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403408" w:rsidRDefault="0040340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DB3C02">
        <w:rPr>
          <w:rFonts w:ascii="Mistral" w:hAnsi="Mistral" w:cs="Rod"/>
          <w:bCs/>
          <w:sz w:val="40"/>
          <w:szCs w:val="40"/>
        </w:rPr>
        <w:t>3</w:t>
      </w:r>
      <w:r w:rsidR="00445D14">
        <w:rPr>
          <w:rFonts w:ascii="Mistral" w:hAnsi="Mistral" w:cs="Rod"/>
          <w:bCs/>
          <w:sz w:val="40"/>
          <w:szCs w:val="40"/>
        </w:rPr>
        <w:t>7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445D14">
        <w:rPr>
          <w:rFonts w:ascii="Mistral" w:hAnsi="Mistral" w:cs="Rod"/>
          <w:bCs/>
          <w:sz w:val="40"/>
          <w:szCs w:val="40"/>
        </w:rPr>
        <w:t>09</w:t>
      </w:r>
      <w:r w:rsidR="001B45FF">
        <w:rPr>
          <w:rFonts w:ascii="Mistral" w:hAnsi="Mistral" w:cs="Rod"/>
          <w:bCs/>
          <w:sz w:val="40"/>
          <w:szCs w:val="40"/>
        </w:rPr>
        <w:t>.1</w:t>
      </w:r>
      <w:r w:rsidR="002C4028">
        <w:rPr>
          <w:rFonts w:ascii="Mistral" w:hAnsi="Mistral" w:cs="Rod"/>
          <w:bCs/>
          <w:sz w:val="40"/>
          <w:szCs w:val="40"/>
        </w:rPr>
        <w:t>2</w:t>
      </w:r>
      <w:r w:rsidR="00EE5AC7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Pr="00445D14" w:rsidRDefault="00445D1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Pr="00445D14" w:rsidRDefault="00445D14" w:rsidP="00445D14">
      <w:pPr>
        <w:jc w:val="center"/>
        <w:rPr>
          <w:b/>
          <w:sz w:val="20"/>
          <w:szCs w:val="20"/>
        </w:rPr>
      </w:pPr>
      <w:r w:rsidRPr="00445D14">
        <w:rPr>
          <w:b/>
          <w:sz w:val="20"/>
          <w:szCs w:val="20"/>
        </w:rPr>
        <w:t>ПРОТОКОЛ</w:t>
      </w:r>
    </w:p>
    <w:p w:rsidR="00445D14" w:rsidRPr="00445D14" w:rsidRDefault="00445D14" w:rsidP="00445D14">
      <w:pPr>
        <w:jc w:val="center"/>
        <w:rPr>
          <w:b/>
          <w:sz w:val="20"/>
          <w:szCs w:val="20"/>
        </w:rPr>
      </w:pPr>
      <w:r w:rsidRPr="00445D14">
        <w:rPr>
          <w:b/>
          <w:sz w:val="20"/>
          <w:szCs w:val="20"/>
        </w:rPr>
        <w:t>публичных слушаний по обсуждению проекта муниципального правого акта о внесении изменений в Устав Репьевского сельсовета Тогучинского района Новосибирской области</w:t>
      </w:r>
    </w:p>
    <w:p w:rsidR="00445D14" w:rsidRPr="00445D14" w:rsidRDefault="00445D14" w:rsidP="00445D14">
      <w:pPr>
        <w:jc w:val="center"/>
        <w:rPr>
          <w:b/>
          <w:sz w:val="20"/>
          <w:szCs w:val="20"/>
        </w:rPr>
      </w:pP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Публичные слушания назначены постановлением администрации Репьевского сельсовета Тогучинского района Новосибирской области от 26.11.2020  г. № 152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Дата проведения публичных слушаний: «02» декабря 2020 года.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Время проведения: с 09 часов 00 мин. до 09 часов 30 мин.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Место проведения: с. Репьево администрация Репьевского сельсовета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Председатель публичных слушаний А.В. Строков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Секретарь публичных слушаний О.С. Линчевская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Присутствовали: жители Репьевского сельсовета Тогучинского района Новосибирской области в количестве 15 человек.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</w:p>
    <w:p w:rsidR="00445D14" w:rsidRPr="00445D14" w:rsidRDefault="00445D14" w:rsidP="00445D14">
      <w:pPr>
        <w:rPr>
          <w:sz w:val="20"/>
          <w:szCs w:val="20"/>
        </w:rPr>
      </w:pPr>
      <w:r w:rsidRPr="00445D14">
        <w:rPr>
          <w:sz w:val="20"/>
          <w:szCs w:val="20"/>
        </w:rPr>
        <w:t>ПОВЕСТКА ДНЯ:</w:t>
      </w:r>
    </w:p>
    <w:p w:rsidR="00445D14" w:rsidRPr="00445D14" w:rsidRDefault="00445D14" w:rsidP="00445D14">
      <w:pPr>
        <w:ind w:firstLine="708"/>
        <w:jc w:val="both"/>
        <w:rPr>
          <w:sz w:val="20"/>
          <w:szCs w:val="20"/>
        </w:rPr>
      </w:pPr>
      <w:r w:rsidRPr="00445D14">
        <w:rPr>
          <w:sz w:val="20"/>
          <w:szCs w:val="20"/>
        </w:rPr>
        <w:t>1. Рассмотрение проекта муниципального правого акта о внесении изменений в Устав Репьевского сельсовета Тогучинского района Новосибирской области.</w:t>
      </w:r>
    </w:p>
    <w:p w:rsidR="00445D14" w:rsidRPr="00445D14" w:rsidRDefault="00445D14" w:rsidP="00445D14">
      <w:pPr>
        <w:jc w:val="both"/>
        <w:rPr>
          <w:b/>
          <w:sz w:val="20"/>
          <w:szCs w:val="20"/>
        </w:rPr>
      </w:pP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b/>
          <w:sz w:val="20"/>
          <w:szCs w:val="20"/>
        </w:rPr>
        <w:t>СЛУШАЛИ:</w:t>
      </w:r>
      <w:r w:rsidRPr="00445D14">
        <w:rPr>
          <w:sz w:val="20"/>
          <w:szCs w:val="20"/>
        </w:rPr>
        <w:t xml:space="preserve"> Строкова А.В., Главу Репьевского сельсовета Тогучинского района Новосибирской области, о проекте муниципального правового акта о внесении изменений в Устав Репьевского сельсовета Тогучинского района Новосибирской области.</w:t>
      </w:r>
    </w:p>
    <w:p w:rsidR="00445D14" w:rsidRPr="00445D14" w:rsidRDefault="00445D14" w:rsidP="00445D14">
      <w:pPr>
        <w:jc w:val="both"/>
        <w:rPr>
          <w:b/>
          <w:sz w:val="20"/>
          <w:szCs w:val="20"/>
        </w:rPr>
      </w:pPr>
      <w:r w:rsidRPr="00445D14">
        <w:rPr>
          <w:b/>
          <w:sz w:val="20"/>
          <w:szCs w:val="20"/>
        </w:rPr>
        <w:t xml:space="preserve">Предложения: </w:t>
      </w:r>
      <w:r w:rsidRPr="00445D14">
        <w:rPr>
          <w:b/>
          <w:sz w:val="20"/>
          <w:szCs w:val="20"/>
          <w:u w:val="single"/>
        </w:rPr>
        <w:t>не поступили</w:t>
      </w:r>
    </w:p>
    <w:p w:rsidR="00445D14" w:rsidRPr="00445D14" w:rsidRDefault="00445D14" w:rsidP="00445D14">
      <w:pPr>
        <w:jc w:val="both"/>
        <w:rPr>
          <w:b/>
          <w:sz w:val="20"/>
          <w:szCs w:val="20"/>
        </w:rPr>
      </w:pP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b/>
          <w:sz w:val="20"/>
          <w:szCs w:val="20"/>
        </w:rPr>
        <w:t xml:space="preserve">Решение: </w:t>
      </w:r>
      <w:r w:rsidRPr="00445D14">
        <w:rPr>
          <w:sz w:val="20"/>
          <w:szCs w:val="20"/>
        </w:rPr>
        <w:t>Рекомендовать Совету депутатов Репьевского сельсовета Тогучинского района Новосибирской области принять проект муниципального правового акта о внесении изменений в Устав Репьевского сельсовета Тогучинского района Новосибирской области на сессии Совета депутатов Репьевского сельсовета Тогучинского района Новосибирской области.</w:t>
      </w:r>
    </w:p>
    <w:p w:rsidR="00445D14" w:rsidRPr="00445D14" w:rsidRDefault="00445D14" w:rsidP="00445D14">
      <w:pPr>
        <w:jc w:val="both"/>
        <w:rPr>
          <w:b/>
          <w:sz w:val="20"/>
          <w:szCs w:val="20"/>
        </w:rPr>
      </w:pPr>
      <w:r w:rsidRPr="00445D14">
        <w:rPr>
          <w:b/>
          <w:sz w:val="20"/>
          <w:szCs w:val="20"/>
        </w:rPr>
        <w:t>Голосовали: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ab/>
        <w:t>«За» - 15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ab/>
        <w:t>«Против» - нет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ab/>
        <w:t>«Воздержались» -  нет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Председательствующий                                                                   А.В. Строков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Секретарь                                                                                     О.С. Линчевская</w:t>
      </w: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АДМИНИСТРАЦИЯ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РЕПЬЕВСКОГО СЕЛЬСОВЕТА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ТОГУЧИНСКОГО РАЙОНА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НОВОСИБИРСКОЙ ОБЛАСТИ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ПОСТАНОВЛЕНИЕ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01.12.2020 № 155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0507A2" w:rsidRDefault="00445D14" w:rsidP="00445D14">
      <w:pPr>
        <w:tabs>
          <w:tab w:val="left" w:pos="1710"/>
        </w:tabs>
        <w:jc w:val="center"/>
        <w:rPr>
          <w:sz w:val="20"/>
          <w:szCs w:val="20"/>
        </w:rPr>
      </w:pPr>
      <w:r w:rsidRPr="000507A2">
        <w:rPr>
          <w:sz w:val="20"/>
          <w:szCs w:val="20"/>
        </w:rPr>
        <w:t>с. Репьево</w:t>
      </w:r>
    </w:p>
    <w:p w:rsidR="00445D14" w:rsidRPr="000507A2" w:rsidRDefault="00445D14" w:rsidP="00445D14">
      <w:pPr>
        <w:tabs>
          <w:tab w:val="left" w:pos="1710"/>
        </w:tabs>
        <w:jc w:val="center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 xml:space="preserve">Об утверждении порядка формирования перечня </w:t>
      </w:r>
      <w:proofErr w:type="gramStart"/>
      <w:r w:rsidRPr="000507A2">
        <w:rPr>
          <w:bCs/>
          <w:sz w:val="20"/>
          <w:szCs w:val="20"/>
        </w:rPr>
        <w:t>налоговых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0507A2">
        <w:rPr>
          <w:bCs/>
          <w:sz w:val="20"/>
          <w:szCs w:val="20"/>
        </w:rPr>
        <w:t>расходов Репьевского сельсовета 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В соответствии со статьей 174.3Бюджетного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 Администрация Репьевского сельсовета Тогучинского района Новосибирской области </w:t>
      </w: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7A2">
        <w:rPr>
          <w:sz w:val="20"/>
          <w:szCs w:val="20"/>
        </w:rPr>
        <w:lastRenderedPageBreak/>
        <w:t>ПОСТАНОВЛЯЕТ: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1. Утвердить  прилагаемый </w:t>
      </w:r>
      <w:hyperlink w:anchor="Par34" w:history="1">
        <w:r w:rsidRPr="000507A2">
          <w:rPr>
            <w:color w:val="000000" w:themeColor="text1"/>
            <w:sz w:val="20"/>
            <w:szCs w:val="20"/>
          </w:rPr>
          <w:t>Порядок</w:t>
        </w:r>
      </w:hyperlink>
      <w:r w:rsidRPr="000507A2">
        <w:rPr>
          <w:sz w:val="20"/>
          <w:szCs w:val="20"/>
        </w:rPr>
        <w:t xml:space="preserve"> формирования перечня налоговых расходов и оценки налоговых расходов Репьевского сельсовета Тогучинского района Новосибирской области (далее - Порядок).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 и разместить на официальном сайте администрации Репьевского сельсовета Тогучинского района Новосибирской области.</w:t>
      </w:r>
    </w:p>
    <w:p w:rsidR="00445D14" w:rsidRPr="000507A2" w:rsidRDefault="00445D14" w:rsidP="00445D14">
      <w:pPr>
        <w:pStyle w:val="aff9"/>
        <w:spacing w:after="0"/>
        <w:ind w:left="0" w:firstLine="709"/>
        <w:contextualSpacing/>
        <w:jc w:val="both"/>
        <w:rPr>
          <w:sz w:val="20"/>
          <w:szCs w:val="20"/>
        </w:rPr>
      </w:pPr>
      <w:r w:rsidRPr="000507A2">
        <w:rPr>
          <w:sz w:val="20"/>
          <w:szCs w:val="20"/>
        </w:rPr>
        <w:t>3. Настоящее постановление вступает в силу со дня его официального опубликования и применяется к правоотношениям, возникающим с 01.01.2021 года.</w:t>
      </w: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Глава Репьевского сельсовета </w:t>
      </w: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Тогучинского района  Новосибирской области                              А. В. Строков</w:t>
      </w:r>
    </w:p>
    <w:p w:rsidR="00445D14" w:rsidRPr="000507A2" w:rsidRDefault="00445D14" w:rsidP="00445D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507A2">
        <w:rPr>
          <w:sz w:val="20"/>
          <w:szCs w:val="20"/>
        </w:rPr>
        <w:t>Приложение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к постановлению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 xml:space="preserve">администрации Репьевского сельсовета 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от 01.12.2020 № 155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bookmarkStart w:id="1" w:name="Par34"/>
      <w:bookmarkEnd w:id="1"/>
      <w:r w:rsidRPr="000507A2">
        <w:rPr>
          <w:bCs/>
          <w:sz w:val="20"/>
          <w:szCs w:val="20"/>
        </w:rPr>
        <w:t>Порядок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0507A2">
        <w:rPr>
          <w:bCs/>
          <w:sz w:val="20"/>
          <w:szCs w:val="20"/>
        </w:rPr>
        <w:t>формирования перечня налоговых расходов и оценки налоговых расходов Репьевского</w:t>
      </w:r>
      <w:r w:rsidRPr="000507A2">
        <w:rPr>
          <w:sz w:val="20"/>
          <w:szCs w:val="20"/>
        </w:rPr>
        <w:t xml:space="preserve"> сельсовета 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I. Общие положения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1. Настоящий Порядок определяет процедуры формирования перечня налоговых расходов Репьевского сельсовета Тогучинского района Новосибирской области и оценки налоговых расходов Репьевского сельсовета Тогучинского района Новосибирской области (далее </w:t>
      </w:r>
      <w:proofErr w:type="gramStart"/>
      <w:r w:rsidRPr="000507A2">
        <w:rPr>
          <w:sz w:val="20"/>
          <w:szCs w:val="20"/>
        </w:rPr>
        <w:t>–м</w:t>
      </w:r>
      <w:proofErr w:type="gramEnd"/>
      <w:r w:rsidRPr="000507A2">
        <w:rPr>
          <w:sz w:val="20"/>
          <w:szCs w:val="20"/>
        </w:rPr>
        <w:t>униципальное образование).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2. В целях настоящего Порядка применяются следующие понятия и термины: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507A2">
        <w:rPr>
          <w:sz w:val="20"/>
          <w:szCs w:val="20"/>
        </w:rPr>
        <w:t>налоговые расходы муниципального образования (далее - налоговые расходы муниципального образования) 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177" w:history="1">
        <w:proofErr w:type="gramStart"/>
        <w:r w:rsidRPr="000507A2">
          <w:rPr>
            <w:color w:val="000000" w:themeColor="text1"/>
            <w:sz w:val="20"/>
            <w:szCs w:val="20"/>
          </w:rPr>
          <w:t>перечень</w:t>
        </w:r>
      </w:hyperlink>
      <w:r w:rsidRPr="000507A2">
        <w:rPr>
          <w:sz w:val="20"/>
          <w:szCs w:val="20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</w:t>
      </w:r>
      <w:proofErr w:type="gramEnd"/>
      <w:r w:rsidRPr="000507A2">
        <w:rPr>
          <w:sz w:val="20"/>
          <w:szCs w:val="20"/>
        </w:rPr>
        <w:t xml:space="preserve"> приложению № 1 к настоящему Порядку;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507A2">
        <w:rPr>
          <w:sz w:val="20"/>
          <w:szCs w:val="20"/>
        </w:rPr>
        <w:t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плательщики - плательщики налогов;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0507A2">
        <w:rPr>
          <w:sz w:val="20"/>
          <w:szCs w:val="20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0507A2">
          <w:rPr>
            <w:color w:val="000000" w:themeColor="text1"/>
            <w:sz w:val="20"/>
            <w:szCs w:val="20"/>
          </w:rPr>
          <w:t>перечню</w:t>
        </w:r>
      </w:hyperlink>
      <w:r w:rsidRPr="000507A2">
        <w:rPr>
          <w:color w:val="000000" w:themeColor="text1"/>
          <w:sz w:val="20"/>
          <w:szCs w:val="20"/>
        </w:rPr>
        <w:t xml:space="preserve"> </w:t>
      </w:r>
      <w:r w:rsidRPr="000507A2">
        <w:rPr>
          <w:sz w:val="20"/>
          <w:szCs w:val="20"/>
        </w:rPr>
        <w:t>согласно приложению № 2 к настоящему Порядку;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оценка объемов налоговых расходов муниципального образования - определение объемов выпадающих доходов местного бюджета, обусловленных льготами, предоставленными плательщикам;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lastRenderedPageBreak/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структурный элемент муниципальной программы - основное (</w:t>
      </w:r>
      <w:proofErr w:type="spellStart"/>
      <w:r w:rsidRPr="000507A2">
        <w:rPr>
          <w:sz w:val="20"/>
          <w:szCs w:val="20"/>
        </w:rPr>
        <w:t>общепрограммное</w:t>
      </w:r>
      <w:proofErr w:type="spellEnd"/>
      <w:r w:rsidRPr="000507A2">
        <w:rPr>
          <w:sz w:val="20"/>
          <w:szCs w:val="20"/>
        </w:rPr>
        <w:t>) мероприятие муниципальной  программы;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0507A2">
          <w:rPr>
            <w:sz w:val="20"/>
            <w:szCs w:val="20"/>
          </w:rPr>
          <w:t>приложением № 2</w:t>
        </w:r>
      </w:hyperlink>
      <w:r w:rsidRPr="000507A2">
        <w:rPr>
          <w:sz w:val="20"/>
          <w:szCs w:val="20"/>
        </w:rPr>
        <w:t xml:space="preserve"> к настоящему Порядку;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0507A2">
          <w:rPr>
            <w:sz w:val="20"/>
            <w:szCs w:val="20"/>
          </w:rPr>
          <w:t>приложением № 2</w:t>
        </w:r>
      </w:hyperlink>
      <w:r w:rsidRPr="000507A2">
        <w:rPr>
          <w:sz w:val="20"/>
          <w:szCs w:val="20"/>
        </w:rPr>
        <w:t xml:space="preserve"> к настоящему Порядку;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непрограммные налоговые расходы - налоговые расходы, не относящиеся к муниципальным программам;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нераспределенные налоговые расходы - налоговые расходы, реализуемые в рамках нескольких муниципальных программ.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1) формирует перечень налоговых расходов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2) принимает нормативный правовой акт, предусматривающий: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0507A2">
          <w:rPr>
            <w:sz w:val="20"/>
            <w:szCs w:val="20"/>
          </w:rPr>
          <w:t>пункте 13</w:t>
        </w:r>
      </w:hyperlink>
      <w:r w:rsidRPr="000507A2">
        <w:rPr>
          <w:sz w:val="20"/>
          <w:szCs w:val="20"/>
        </w:rPr>
        <w:t xml:space="preserve"> настоящего Порядка.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4. В целях оценки налоговых расходов муниципального образования кураторы налоговых расходов: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_ и (или) целей социально-экономической политики муниципального образования, не относящихся к муниципальным программам.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2)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 xml:space="preserve">II. Формирование перечня </w:t>
      </w:r>
      <w:proofErr w:type="gramStart"/>
      <w:r w:rsidRPr="000507A2">
        <w:rPr>
          <w:b/>
          <w:bCs/>
          <w:sz w:val="20"/>
          <w:szCs w:val="20"/>
        </w:rPr>
        <w:t>налоговых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lastRenderedPageBreak/>
        <w:t xml:space="preserve">расходов муниципального образования 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5. Проект </w:t>
      </w:r>
      <w:hyperlink w:anchor="Par177" w:history="1">
        <w:r w:rsidRPr="000507A2">
          <w:rPr>
            <w:sz w:val="20"/>
            <w:szCs w:val="20"/>
          </w:rPr>
          <w:t>перечня</w:t>
        </w:r>
      </w:hyperlink>
      <w:r w:rsidRPr="000507A2">
        <w:rPr>
          <w:sz w:val="20"/>
          <w:szCs w:val="20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№ 1 к настоящему Порядку.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2" w:name="Par78"/>
      <w:bookmarkEnd w:id="2"/>
      <w:r w:rsidRPr="000507A2">
        <w:rPr>
          <w:sz w:val="20"/>
          <w:szCs w:val="20"/>
        </w:rPr>
        <w:t xml:space="preserve">6. </w:t>
      </w:r>
      <w:proofErr w:type="gramStart"/>
      <w:r w:rsidRPr="000507A2">
        <w:rPr>
          <w:sz w:val="20"/>
          <w:szCs w:val="20"/>
        </w:rPr>
        <w:t>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0507A2">
          <w:rPr>
            <w:sz w:val="20"/>
            <w:szCs w:val="20"/>
          </w:rPr>
          <w:t>абзаце первом</w:t>
        </w:r>
      </w:hyperlink>
      <w:r w:rsidRPr="000507A2">
        <w:rPr>
          <w:sz w:val="20"/>
          <w:szCs w:val="20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0507A2">
          <w:rPr>
            <w:sz w:val="20"/>
            <w:szCs w:val="20"/>
          </w:rPr>
          <w:t>абзаце первом</w:t>
        </w:r>
      </w:hyperlink>
      <w:r w:rsidRPr="000507A2">
        <w:rPr>
          <w:sz w:val="20"/>
          <w:szCs w:val="20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8. </w:t>
      </w:r>
      <w:proofErr w:type="gramStart"/>
      <w:r w:rsidRPr="000507A2">
        <w:rPr>
          <w:sz w:val="20"/>
          <w:szCs w:val="20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 w:rsidRPr="000507A2">
        <w:rPr>
          <w:sz w:val="20"/>
          <w:szCs w:val="20"/>
        </w:rPr>
        <w:t xml:space="preserve"> финансовым органом муниципального образования перечня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lastRenderedPageBreak/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 xml:space="preserve">III. Формирование информации о </w:t>
      </w:r>
      <w:proofErr w:type="gramStart"/>
      <w:r w:rsidRPr="000507A2">
        <w:rPr>
          <w:b/>
          <w:bCs/>
          <w:sz w:val="20"/>
          <w:szCs w:val="20"/>
        </w:rPr>
        <w:t>нормативных</w:t>
      </w:r>
      <w:proofErr w:type="gramEnd"/>
      <w:r w:rsidRPr="000507A2">
        <w:rPr>
          <w:b/>
          <w:bCs/>
          <w:sz w:val="20"/>
          <w:szCs w:val="20"/>
        </w:rPr>
        <w:t>,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 xml:space="preserve">целевых и фискальных </w:t>
      </w:r>
      <w:proofErr w:type="gramStart"/>
      <w:r w:rsidRPr="000507A2">
        <w:rPr>
          <w:b/>
          <w:bCs/>
          <w:sz w:val="20"/>
          <w:szCs w:val="20"/>
        </w:rPr>
        <w:t>характеристиках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Порядок оценки налоговых расходов муниципального образования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10. </w:t>
      </w:r>
      <w:proofErr w:type="gramStart"/>
      <w:r w:rsidRPr="000507A2">
        <w:rPr>
          <w:sz w:val="20"/>
          <w:szCs w:val="20"/>
        </w:rPr>
        <w:t>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3" w:name="Par96"/>
      <w:bookmarkEnd w:id="3"/>
      <w:r w:rsidRPr="000507A2">
        <w:rPr>
          <w:sz w:val="20"/>
          <w:szCs w:val="20"/>
        </w:rPr>
        <w:t xml:space="preserve">13. В целях </w:t>
      </w:r>
      <w:proofErr w:type="gramStart"/>
      <w:r w:rsidRPr="000507A2">
        <w:rPr>
          <w:sz w:val="20"/>
          <w:szCs w:val="20"/>
        </w:rPr>
        <w:t>проведения оценки эффективности налоговых расходов муниципального образования</w:t>
      </w:r>
      <w:proofErr w:type="gramEnd"/>
      <w:r w:rsidRPr="000507A2">
        <w:rPr>
          <w:sz w:val="20"/>
          <w:szCs w:val="20"/>
        </w:rPr>
        <w:t xml:space="preserve">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4" w:name="Par102"/>
      <w:bookmarkEnd w:id="4"/>
      <w:r w:rsidRPr="000507A2">
        <w:rPr>
          <w:sz w:val="20"/>
          <w:szCs w:val="20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1) оценку целесообразности налоговых расходов муниципального образования;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2) оценку результативности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5" w:name="Par106"/>
      <w:bookmarkEnd w:id="5"/>
      <w:r w:rsidRPr="000507A2">
        <w:rPr>
          <w:sz w:val="20"/>
          <w:szCs w:val="20"/>
        </w:rPr>
        <w:t>15. Критериями целесообразности налоговых расходов муниципального образования являются: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2) востребованность плательщиками предоставленных льгот, </w:t>
      </w:r>
      <w:proofErr w:type="gramStart"/>
      <w:r w:rsidRPr="000507A2">
        <w:rPr>
          <w:sz w:val="20"/>
          <w:szCs w:val="20"/>
        </w:rPr>
        <w:t>которая</w:t>
      </w:r>
      <w:proofErr w:type="gramEnd"/>
      <w:r w:rsidRPr="000507A2">
        <w:rPr>
          <w:sz w:val="20"/>
          <w:szCs w:val="20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0507A2">
          <w:rPr>
            <w:sz w:val="20"/>
            <w:szCs w:val="20"/>
          </w:rPr>
          <w:t>пункте 15</w:t>
        </w:r>
      </w:hyperlink>
      <w:r w:rsidRPr="000507A2">
        <w:rPr>
          <w:sz w:val="20"/>
          <w:szCs w:val="20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</w:t>
      </w:r>
      <w:r w:rsidRPr="000507A2">
        <w:rPr>
          <w:sz w:val="20"/>
          <w:szCs w:val="20"/>
        </w:rPr>
        <w:lastRenderedPageBreak/>
        <w:t>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0507A2">
        <w:rPr>
          <w:sz w:val="20"/>
          <w:szCs w:val="20"/>
        </w:rPr>
        <w:t>применения альтернативных механизмов достижения целей муниципальной программы</w:t>
      </w:r>
      <w:proofErr w:type="gramEnd"/>
      <w:r w:rsidRPr="000507A2">
        <w:rPr>
          <w:sz w:val="20"/>
          <w:szCs w:val="20"/>
        </w:rPr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6" w:name="Par115"/>
      <w:bookmarkEnd w:id="6"/>
      <w:r w:rsidRPr="000507A2">
        <w:rPr>
          <w:sz w:val="20"/>
          <w:szCs w:val="20"/>
        </w:rPr>
        <w:t xml:space="preserve">20. </w:t>
      </w:r>
      <w:proofErr w:type="gramStart"/>
      <w:r w:rsidRPr="000507A2">
        <w:rPr>
          <w:sz w:val="20"/>
          <w:szCs w:val="20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 w:rsidRPr="000507A2">
        <w:rPr>
          <w:sz w:val="20"/>
          <w:szCs w:val="20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 w:history="1">
        <w:r w:rsidRPr="000507A2">
          <w:rPr>
            <w:sz w:val="20"/>
            <w:szCs w:val="20"/>
          </w:rPr>
          <w:t>пункте 20</w:t>
        </w:r>
      </w:hyperlink>
      <w:r w:rsidRPr="000507A2">
        <w:rPr>
          <w:sz w:val="20"/>
          <w:szCs w:val="20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0507A2">
          <w:rPr>
            <w:sz w:val="20"/>
            <w:szCs w:val="20"/>
          </w:rPr>
          <w:t>пунктом 22</w:t>
        </w:r>
      </w:hyperlink>
      <w:r w:rsidRPr="000507A2">
        <w:rPr>
          <w:sz w:val="20"/>
          <w:szCs w:val="20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bookmarkStart w:id="7" w:name="Par122"/>
      <w:bookmarkEnd w:id="7"/>
      <w:r w:rsidRPr="000507A2">
        <w:rPr>
          <w:sz w:val="20"/>
          <w:szCs w:val="20"/>
        </w:rPr>
        <w:t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7A2">
        <w:rPr>
          <w:noProof/>
          <w:position w:val="-29"/>
          <w:sz w:val="20"/>
          <w:szCs w:val="20"/>
        </w:rPr>
        <w:lastRenderedPageBreak/>
        <w:drawing>
          <wp:inline distT="0" distB="0" distL="0" distR="0" wp14:anchorId="7B48C8A0" wp14:editId="32459A63">
            <wp:extent cx="857612" cy="5007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12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A2">
        <w:rPr>
          <w:sz w:val="20"/>
          <w:szCs w:val="20"/>
        </w:rPr>
        <w:t xml:space="preserve">  где: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i - порядковый номер года, имеющий значение от 1 до 5;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proofErr w:type="spellStart"/>
      <w:r w:rsidRPr="000507A2">
        <w:rPr>
          <w:sz w:val="20"/>
          <w:szCs w:val="20"/>
        </w:rPr>
        <w:t>mi</w:t>
      </w:r>
      <w:proofErr w:type="spellEnd"/>
      <w:r w:rsidRPr="000507A2">
        <w:rPr>
          <w:sz w:val="20"/>
          <w:szCs w:val="20"/>
        </w:rPr>
        <w:t xml:space="preserve"> - количество плательщиков, воспользовавшихся льготой в i-м году;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j - порядковый номер плательщика, имеющий значение от 1 до m;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финансовый орган муниципального образования в течение 3 рабочих дней со дня получения информации о значении показателя </w:t>
      </w:r>
      <w:proofErr w:type="spellStart"/>
      <w:r w:rsidRPr="000507A2">
        <w:rPr>
          <w:sz w:val="20"/>
          <w:szCs w:val="20"/>
        </w:rPr>
        <w:t>gi</w:t>
      </w:r>
      <w:proofErr w:type="spellEnd"/>
      <w:r w:rsidRPr="000507A2">
        <w:rPr>
          <w:sz w:val="20"/>
          <w:szCs w:val="20"/>
        </w:rPr>
        <w:t xml:space="preserve"> "Номинальный темп прироста доходов местного бюджета в i-ом году по отношению к базовому году" доводит данное значение до кураторов налоговых расходов;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7A2">
        <w:rPr>
          <w:sz w:val="20"/>
          <w:szCs w:val="20"/>
        </w:rPr>
        <w:t xml:space="preserve">r = </w:t>
      </w:r>
      <w:proofErr w:type="spellStart"/>
      <w:proofErr w:type="gramStart"/>
      <w:r w:rsidRPr="000507A2">
        <w:rPr>
          <w:sz w:val="20"/>
          <w:szCs w:val="20"/>
        </w:rPr>
        <w:t>i</w:t>
      </w:r>
      <w:proofErr w:type="gramEnd"/>
      <w:r w:rsidRPr="000507A2">
        <w:rPr>
          <w:sz w:val="20"/>
          <w:szCs w:val="20"/>
          <w:vertAlign w:val="subscript"/>
        </w:rPr>
        <w:t>инф</w:t>
      </w:r>
      <w:proofErr w:type="spellEnd"/>
      <w:r w:rsidRPr="000507A2">
        <w:rPr>
          <w:sz w:val="20"/>
          <w:szCs w:val="20"/>
        </w:rPr>
        <w:t xml:space="preserve"> + p + c, где: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proofErr w:type="gramStart"/>
      <w:r w:rsidRPr="000507A2">
        <w:rPr>
          <w:sz w:val="20"/>
          <w:szCs w:val="20"/>
        </w:rPr>
        <w:t>i</w:t>
      </w:r>
      <w:proofErr w:type="gramEnd"/>
      <w:r w:rsidRPr="000507A2">
        <w:rPr>
          <w:sz w:val="20"/>
          <w:szCs w:val="20"/>
          <w:vertAlign w:val="subscript"/>
        </w:rPr>
        <w:t>инф</w:t>
      </w:r>
      <w:proofErr w:type="spellEnd"/>
      <w:r w:rsidRPr="000507A2">
        <w:rPr>
          <w:sz w:val="20"/>
          <w:szCs w:val="20"/>
        </w:rPr>
        <w:t xml:space="preserve"> - целевой уровень инфляции (4 процента);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p - реальная процентная ставка, определяемая на уровне 2,5 процента;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Если указанное отношение составляет: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менее 50 процентов, кредитная премия за риск принимается </w:t>
      </w:r>
      <w:proofErr w:type="gramStart"/>
      <w:r w:rsidRPr="000507A2">
        <w:rPr>
          <w:sz w:val="20"/>
          <w:szCs w:val="20"/>
        </w:rPr>
        <w:t>равной</w:t>
      </w:r>
      <w:proofErr w:type="gramEnd"/>
      <w:r w:rsidRPr="000507A2">
        <w:rPr>
          <w:sz w:val="20"/>
          <w:szCs w:val="20"/>
        </w:rPr>
        <w:t xml:space="preserve"> 1 проценту;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от 50 до 100 процентов, кредитная премия за риск принимается </w:t>
      </w:r>
      <w:proofErr w:type="gramStart"/>
      <w:r w:rsidRPr="000507A2">
        <w:rPr>
          <w:sz w:val="20"/>
          <w:szCs w:val="20"/>
        </w:rPr>
        <w:t>равной</w:t>
      </w:r>
      <w:proofErr w:type="gramEnd"/>
      <w:r w:rsidRPr="000507A2">
        <w:rPr>
          <w:sz w:val="20"/>
          <w:szCs w:val="20"/>
        </w:rPr>
        <w:t xml:space="preserve"> 2 процентам;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более 100 процентов, кредитная премия за риск принимается </w:t>
      </w:r>
      <w:proofErr w:type="gramStart"/>
      <w:r w:rsidRPr="000507A2">
        <w:rPr>
          <w:sz w:val="20"/>
          <w:szCs w:val="20"/>
        </w:rPr>
        <w:t>равной</w:t>
      </w:r>
      <w:proofErr w:type="gramEnd"/>
      <w:r w:rsidRPr="000507A2">
        <w:rPr>
          <w:sz w:val="20"/>
          <w:szCs w:val="20"/>
        </w:rPr>
        <w:t xml:space="preserve"> 3 процентам.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23. </w:t>
      </w:r>
      <w:proofErr w:type="gramStart"/>
      <w:r w:rsidRPr="000507A2">
        <w:rPr>
          <w:sz w:val="20"/>
          <w:szCs w:val="20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 w:rsidRPr="000507A2">
        <w:rPr>
          <w:sz w:val="20"/>
          <w:szCs w:val="20"/>
        </w:rPr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0507A2">
          <w:rPr>
            <w:sz w:val="20"/>
            <w:szCs w:val="20"/>
          </w:rPr>
          <w:t>подпункте 2 пункта 13</w:t>
        </w:r>
      </w:hyperlink>
      <w:r w:rsidRPr="000507A2">
        <w:rPr>
          <w:sz w:val="20"/>
          <w:szCs w:val="20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0507A2">
          <w:rPr>
            <w:sz w:val="20"/>
            <w:szCs w:val="20"/>
          </w:rPr>
          <w:t>приложению № 2</w:t>
        </w:r>
      </w:hyperlink>
      <w:r w:rsidRPr="000507A2">
        <w:rPr>
          <w:sz w:val="20"/>
          <w:szCs w:val="20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IV. Порядок обобщения результатов оценки эффективности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налоговых расходов муниципального образования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lastRenderedPageBreak/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>26.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445D14" w:rsidRPr="000507A2" w:rsidRDefault="00445D14" w:rsidP="00445D14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0507A2">
        <w:rPr>
          <w:sz w:val="20"/>
          <w:szCs w:val="20"/>
        </w:rPr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507A2">
        <w:rPr>
          <w:sz w:val="20"/>
          <w:szCs w:val="20"/>
        </w:rPr>
        <w:t>Приложение № 1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к Порядку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 xml:space="preserve">формирования перечня </w:t>
      </w:r>
      <w:proofErr w:type="gramStart"/>
      <w:r w:rsidRPr="000507A2">
        <w:rPr>
          <w:sz w:val="20"/>
          <w:szCs w:val="20"/>
        </w:rPr>
        <w:t>налоговых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расходов и оценки налоговых расходов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 xml:space="preserve">Репьевского сельсовета 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8" w:name="Par177"/>
      <w:bookmarkEnd w:id="8"/>
      <w:r w:rsidRPr="000507A2">
        <w:rPr>
          <w:sz w:val="20"/>
          <w:szCs w:val="20"/>
        </w:rPr>
        <w:t>ПЕРЕЧЕНЬ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7A2">
        <w:rPr>
          <w:sz w:val="20"/>
          <w:szCs w:val="20"/>
        </w:rPr>
        <w:t>налоговых расходов Репьевского сельсовета 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507A2">
        <w:rPr>
          <w:sz w:val="20"/>
          <w:szCs w:val="20"/>
        </w:rPr>
        <w:t>на 2021 год и плановый период 2022-2023 годов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1273"/>
        <w:gridCol w:w="1685"/>
        <w:gridCol w:w="1685"/>
        <w:gridCol w:w="1348"/>
        <w:gridCol w:w="1644"/>
        <w:gridCol w:w="1473"/>
      </w:tblGrid>
      <w:tr w:rsidR="00445D14" w:rsidRPr="000507A2" w:rsidTr="0025449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N </w:t>
            </w:r>
            <w:proofErr w:type="gramStart"/>
            <w:r w:rsidRPr="000507A2">
              <w:rPr>
                <w:sz w:val="20"/>
                <w:szCs w:val="20"/>
              </w:rPr>
              <w:t>п</w:t>
            </w:r>
            <w:proofErr w:type="gramEnd"/>
            <w:r w:rsidRPr="000507A2">
              <w:rPr>
                <w:sz w:val="20"/>
                <w:szCs w:val="20"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Наименование куратора налогового расхода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0507A2">
              <w:rPr>
                <w:sz w:val="20"/>
                <w:szCs w:val="20"/>
              </w:rPr>
              <w:t>целях</w:t>
            </w:r>
            <w:proofErr w:type="gramEnd"/>
            <w:r w:rsidRPr="000507A2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 </w:t>
            </w:r>
            <w:r w:rsidRPr="000507A2">
              <w:rPr>
                <w:sz w:val="20"/>
                <w:szCs w:val="20"/>
              </w:rPr>
              <w:lastRenderedPageBreak/>
              <w:t>(нераспределенные налоговые расходы)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lastRenderedPageBreak/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0507A2">
              <w:rPr>
                <w:sz w:val="20"/>
                <w:szCs w:val="20"/>
              </w:rPr>
              <w:t>целях</w:t>
            </w:r>
            <w:proofErr w:type="gramEnd"/>
            <w:r w:rsidRPr="000507A2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445D14" w:rsidRPr="000507A2" w:rsidTr="0025449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7</w:t>
            </w:r>
          </w:p>
        </w:tc>
      </w:tr>
      <w:tr w:rsidR="00445D14" w:rsidRPr="000507A2" w:rsidTr="0025449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507A2">
        <w:rPr>
          <w:sz w:val="20"/>
          <w:szCs w:val="20"/>
        </w:rPr>
        <w:t>Приложение № 2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к Порядку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 xml:space="preserve">формирования перечня </w:t>
      </w:r>
      <w:proofErr w:type="gramStart"/>
      <w:r w:rsidRPr="000507A2">
        <w:rPr>
          <w:sz w:val="20"/>
          <w:szCs w:val="20"/>
        </w:rPr>
        <w:t>налоговых</w:t>
      </w:r>
      <w:proofErr w:type="gramEnd"/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расходов и оценки налоговых расходов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 xml:space="preserve">Репьевского сельсовета </w:t>
      </w:r>
    </w:p>
    <w:p w:rsidR="00445D14" w:rsidRPr="000507A2" w:rsidRDefault="00445D14" w:rsidP="00445D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07A2">
        <w:rPr>
          <w:sz w:val="20"/>
          <w:szCs w:val="20"/>
        </w:rPr>
        <w:t>Тогучинского района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bookmarkStart w:id="9" w:name="Par221"/>
      <w:bookmarkEnd w:id="9"/>
      <w:r w:rsidRPr="000507A2">
        <w:rPr>
          <w:b/>
          <w:bCs/>
          <w:sz w:val="20"/>
          <w:szCs w:val="20"/>
        </w:rPr>
        <w:t>ПЕРЕЧЕНЬ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показателей для проведения оценки налоговых</w:t>
      </w:r>
    </w:p>
    <w:p w:rsidR="00445D14" w:rsidRPr="000507A2" w:rsidRDefault="00445D14" w:rsidP="00445D14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0507A2">
        <w:rPr>
          <w:b/>
          <w:bCs/>
          <w:sz w:val="20"/>
          <w:szCs w:val="20"/>
        </w:rPr>
        <w:t>расходов Новосибирской области</w:t>
      </w: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5896"/>
        <w:gridCol w:w="3054"/>
      </w:tblGrid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N </w:t>
            </w:r>
            <w:proofErr w:type="gramStart"/>
            <w:r w:rsidRPr="000507A2">
              <w:rPr>
                <w:sz w:val="20"/>
                <w:szCs w:val="20"/>
              </w:rPr>
              <w:t>п</w:t>
            </w:r>
            <w:proofErr w:type="gramEnd"/>
            <w:r w:rsidRPr="000507A2">
              <w:rPr>
                <w:sz w:val="20"/>
                <w:szCs w:val="20"/>
              </w:rPr>
              <w:t>/п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Предоставляемая информация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Источники данных</w:t>
            </w:r>
          </w:p>
        </w:tc>
      </w:tr>
      <w:tr w:rsidR="00445D14" w:rsidRPr="000507A2" w:rsidTr="002544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I. Нормативные характеристики налогового расхода Новосибирской области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Перечень налоговых расходов муниципального образования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Даты начала </w:t>
            </w:r>
            <w:proofErr w:type="gramStart"/>
            <w:r w:rsidRPr="000507A2">
              <w:rPr>
                <w:sz w:val="20"/>
                <w:szCs w:val="20"/>
              </w:rPr>
              <w:t>действия</w:t>
            </w:r>
            <w:proofErr w:type="gramEnd"/>
            <w:r w:rsidRPr="000507A2">
              <w:rPr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II. Целевые характеристики налогового расхода муниципального образования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</w:t>
            </w:r>
            <w:proofErr w:type="gramStart"/>
            <w:r w:rsidRPr="000507A2">
              <w:rPr>
                <w:sz w:val="20"/>
                <w:szCs w:val="20"/>
              </w:rPr>
              <w:t>целях</w:t>
            </w:r>
            <w:proofErr w:type="gramEnd"/>
            <w:r w:rsidRPr="000507A2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0507A2">
              <w:rPr>
                <w:sz w:val="20"/>
                <w:szCs w:val="20"/>
              </w:rPr>
              <w:t>целях</w:t>
            </w:r>
            <w:proofErr w:type="gramEnd"/>
            <w:r w:rsidRPr="000507A2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18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Код вида экономической деятельности (по Общероссийскому </w:t>
            </w:r>
            <w:hyperlink r:id="rId10" w:history="1">
              <w:r w:rsidRPr="000507A2">
                <w:rPr>
                  <w:sz w:val="20"/>
                  <w:szCs w:val="20"/>
                </w:rPr>
                <w:t>классификатору</w:t>
              </w:r>
            </w:hyperlink>
            <w:r w:rsidRPr="000507A2">
              <w:rPr>
                <w:sz w:val="20"/>
                <w:szCs w:val="20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5D14" w:rsidRPr="000507A2" w:rsidTr="002544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главного администратора доходов местного  бюджета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Данные куратора налогового расхода</w:t>
            </w:r>
          </w:p>
        </w:tc>
      </w:tr>
      <w:tr w:rsidR="00445D14" w:rsidRPr="000507A2" w:rsidTr="0025449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24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07A2">
              <w:rPr>
                <w:sz w:val="20"/>
                <w:szCs w:val="20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4" w:rsidRPr="000507A2" w:rsidRDefault="00445D14" w:rsidP="002544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45D14" w:rsidRPr="000507A2" w:rsidRDefault="00445D14" w:rsidP="00445D1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0"/>
          <w:szCs w:val="20"/>
        </w:rPr>
      </w:pPr>
    </w:p>
    <w:p w:rsidR="00445D14" w:rsidRPr="000507A2" w:rsidRDefault="00445D14" w:rsidP="00445D14">
      <w:pPr>
        <w:rPr>
          <w:sz w:val="20"/>
          <w:szCs w:val="20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АДМИНИСТРАЦИЯ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РЕПЬЕВСКОГО СЕЛЬСОВЕТА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ТОГУЧИНСКОГО РАЙОНА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НОВОСИБИРСКОЙ ОБЛАСТИ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ПОСТАНОВЛЕНИЕ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  <w:r w:rsidRPr="00445D14">
        <w:rPr>
          <w:bCs/>
          <w:sz w:val="20"/>
          <w:szCs w:val="20"/>
        </w:rPr>
        <w:t>01.12.2020 № 156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bCs/>
          <w:sz w:val="20"/>
          <w:szCs w:val="20"/>
        </w:rPr>
      </w:pPr>
    </w:p>
    <w:p w:rsidR="00445D14" w:rsidRPr="00445D14" w:rsidRDefault="00445D14" w:rsidP="00445D14">
      <w:pPr>
        <w:tabs>
          <w:tab w:val="left" w:pos="1710"/>
        </w:tabs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с. Репьево</w:t>
      </w:r>
    </w:p>
    <w:p w:rsidR="00445D14" w:rsidRPr="00445D14" w:rsidRDefault="00445D14" w:rsidP="00445D14">
      <w:pPr>
        <w:tabs>
          <w:tab w:val="left" w:pos="1710"/>
        </w:tabs>
        <w:jc w:val="center"/>
        <w:rPr>
          <w:sz w:val="20"/>
          <w:szCs w:val="20"/>
        </w:rPr>
      </w:pPr>
    </w:p>
    <w:p w:rsidR="00445D14" w:rsidRPr="00445D14" w:rsidRDefault="00445D14" w:rsidP="00445D1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0"/>
          <w:szCs w:val="20"/>
          <w:lang w:eastAsia="en-US"/>
        </w:rPr>
      </w:pPr>
      <w:r w:rsidRPr="00445D14">
        <w:rPr>
          <w:rFonts w:eastAsiaTheme="minorHAnsi"/>
          <w:bCs/>
          <w:sz w:val="20"/>
          <w:szCs w:val="20"/>
          <w:lang w:eastAsia="en-US"/>
        </w:rPr>
        <w:t>Об утверждении Методики оценки эффективности налоговых расходов</w:t>
      </w:r>
    </w:p>
    <w:p w:rsidR="00445D14" w:rsidRPr="00445D14" w:rsidRDefault="00445D14" w:rsidP="00445D14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0"/>
          <w:szCs w:val="20"/>
          <w:lang w:eastAsia="en-US"/>
        </w:rPr>
      </w:pPr>
      <w:r w:rsidRPr="00445D14">
        <w:rPr>
          <w:rFonts w:eastAsiaTheme="minorHAnsi"/>
          <w:bCs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445D14" w:rsidRPr="00445D14" w:rsidRDefault="00445D14" w:rsidP="00445D1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445D14">
        <w:rPr>
          <w:spacing w:val="2"/>
          <w:sz w:val="20"/>
          <w:szCs w:val="20"/>
        </w:rPr>
        <w:t>В целях реализации положений статьи 174.3 </w:t>
      </w:r>
      <w:hyperlink r:id="rId11" w:history="1">
        <w:r w:rsidRPr="00445D14">
          <w:rPr>
            <w:spacing w:val="2"/>
            <w:sz w:val="20"/>
            <w:szCs w:val="20"/>
          </w:rPr>
          <w:t>Бюджетного кодекса Российской Федерации</w:t>
        </w:r>
      </w:hyperlink>
      <w:r w:rsidRPr="00445D14">
        <w:rPr>
          <w:spacing w:val="2"/>
          <w:sz w:val="20"/>
          <w:szCs w:val="20"/>
        </w:rPr>
        <w:t> и </w:t>
      </w:r>
      <w:hyperlink r:id="rId12" w:history="1">
        <w:r w:rsidRPr="00445D14">
          <w:rPr>
            <w:spacing w:val="2"/>
            <w:sz w:val="20"/>
            <w:szCs w:val="20"/>
          </w:rPr>
          <w:t>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445D14">
        <w:rPr>
          <w:spacing w:val="2"/>
          <w:sz w:val="20"/>
          <w:szCs w:val="20"/>
        </w:rPr>
        <w:t> и в соответствии с пунктом 12 постановления администрации Репьевского сельсовета Тогучинского района Новосибирской области от 10.12.2019 №113 "</w:t>
      </w:r>
      <w:r w:rsidRPr="00445D14">
        <w:rPr>
          <w:color w:val="000000"/>
          <w:sz w:val="20"/>
          <w:szCs w:val="20"/>
        </w:rPr>
        <w:t xml:space="preserve"> Об утверждении порядка формирования перечня налоговых расходов Репьевского сельсовета Тогучинского района</w:t>
      </w:r>
      <w:proofErr w:type="gramEnd"/>
      <w:r w:rsidRPr="00445D14">
        <w:rPr>
          <w:color w:val="000000"/>
          <w:sz w:val="20"/>
          <w:szCs w:val="20"/>
        </w:rPr>
        <w:t xml:space="preserve"> Новосибирской области и оценки налоговых расходов Репьевского  сельсовета Тогучинского района Новосибирской области", администрация Репьевского  сельсовета Тогучинского района Новосибирской области</w:t>
      </w:r>
    </w:p>
    <w:p w:rsidR="00445D14" w:rsidRPr="00445D14" w:rsidRDefault="00445D14" w:rsidP="00445D14">
      <w:pPr>
        <w:jc w:val="both"/>
        <w:rPr>
          <w:b/>
          <w:color w:val="000000"/>
          <w:sz w:val="20"/>
          <w:szCs w:val="20"/>
        </w:rPr>
      </w:pPr>
    </w:p>
    <w:p w:rsidR="00445D14" w:rsidRPr="00445D14" w:rsidRDefault="00445D14" w:rsidP="00445D14">
      <w:pPr>
        <w:jc w:val="both"/>
        <w:rPr>
          <w:b/>
          <w:color w:val="000000"/>
          <w:sz w:val="20"/>
          <w:szCs w:val="20"/>
        </w:rPr>
      </w:pPr>
      <w:r w:rsidRPr="00445D14">
        <w:rPr>
          <w:b/>
          <w:color w:val="000000"/>
          <w:sz w:val="20"/>
          <w:szCs w:val="20"/>
        </w:rPr>
        <w:t>ПОСТАНОВЛЯЕТ: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1. Утвердить Методику оценки эффективности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sz w:val="20"/>
          <w:szCs w:val="20"/>
          <w:lang w:eastAsia="en-US"/>
        </w:rPr>
        <w:t xml:space="preserve"> сельсовета Тогучинского района Новосибирской области</w:t>
      </w:r>
      <w:r w:rsidRPr="00445D14">
        <w:rPr>
          <w:spacing w:val="2"/>
          <w:sz w:val="20"/>
          <w:szCs w:val="20"/>
        </w:rPr>
        <w:t>, согласно приложению к настоящему постановлению.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2. Опубликовать настоящее постановление в периодическом печатном издании «</w:t>
      </w:r>
      <w:r w:rsidRPr="00445D14">
        <w:rPr>
          <w:color w:val="000000"/>
          <w:sz w:val="20"/>
          <w:szCs w:val="20"/>
        </w:rPr>
        <w:t>Репьевский</w:t>
      </w:r>
      <w:r w:rsidRPr="00445D14">
        <w:rPr>
          <w:spacing w:val="2"/>
          <w:sz w:val="20"/>
          <w:szCs w:val="20"/>
        </w:rPr>
        <w:t xml:space="preserve"> Вестник» и разместить на официальном сайте администрации</w:t>
      </w:r>
      <w:r w:rsidRPr="00445D14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сельсовета Тогучинского района Новосибирской области</w:t>
      </w:r>
      <w:r w:rsidRPr="00445D14">
        <w:rPr>
          <w:spacing w:val="2"/>
          <w:sz w:val="20"/>
          <w:szCs w:val="20"/>
        </w:rPr>
        <w:t>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jc w:val="both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 w:rsidRPr="00445D14">
        <w:rPr>
          <w:spacing w:val="2"/>
          <w:sz w:val="20"/>
          <w:szCs w:val="20"/>
        </w:rPr>
        <w:t xml:space="preserve">Глава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сельсовета </w:t>
      </w:r>
    </w:p>
    <w:p w:rsidR="00445D14" w:rsidRPr="00445D14" w:rsidRDefault="00445D14" w:rsidP="00445D14">
      <w:pPr>
        <w:shd w:val="clear" w:color="auto" w:fill="FFFFFF"/>
        <w:tabs>
          <w:tab w:val="left" w:pos="7564"/>
        </w:tabs>
        <w:jc w:val="both"/>
        <w:textAlignment w:val="baseline"/>
        <w:rPr>
          <w:spacing w:val="2"/>
          <w:sz w:val="20"/>
          <w:szCs w:val="20"/>
        </w:rPr>
      </w:pPr>
      <w:r w:rsidRPr="00445D14">
        <w:rPr>
          <w:rFonts w:eastAsia="Calibri"/>
          <w:color w:val="000000"/>
          <w:sz w:val="20"/>
          <w:szCs w:val="20"/>
          <w:lang w:eastAsia="en-US"/>
        </w:rPr>
        <w:t>Тогучинского района Новосибирской области                         А.В. Строков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lastRenderedPageBreak/>
        <w:br/>
        <w:t>Приложение</w:t>
      </w:r>
      <w:r w:rsidRPr="00445D14">
        <w:rPr>
          <w:spacing w:val="2"/>
          <w:sz w:val="20"/>
          <w:szCs w:val="20"/>
        </w:rPr>
        <w:br/>
        <w:t>к постановлению администрации</w:t>
      </w:r>
    </w:p>
    <w:p w:rsidR="00445D14" w:rsidRPr="00445D14" w:rsidRDefault="00445D14" w:rsidP="00445D14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сельсовета </w:t>
      </w:r>
    </w:p>
    <w:p w:rsidR="00445D14" w:rsidRPr="00445D14" w:rsidRDefault="00445D14" w:rsidP="00445D14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Тогучинского района </w:t>
      </w:r>
    </w:p>
    <w:p w:rsidR="00445D14" w:rsidRPr="00445D14" w:rsidRDefault="00445D14" w:rsidP="00445D14">
      <w:pPr>
        <w:shd w:val="clear" w:color="auto" w:fill="FFFFFF"/>
        <w:ind w:firstLine="567"/>
        <w:jc w:val="right"/>
        <w:textAlignment w:val="baseline"/>
        <w:rPr>
          <w:rFonts w:eastAsia="Calibri"/>
          <w:color w:val="000000"/>
          <w:sz w:val="20"/>
          <w:szCs w:val="20"/>
          <w:lang w:eastAsia="en-US"/>
        </w:rPr>
      </w:pPr>
      <w:r w:rsidRPr="00445D14">
        <w:rPr>
          <w:rFonts w:eastAsia="Calibri"/>
          <w:color w:val="000000"/>
          <w:sz w:val="20"/>
          <w:szCs w:val="20"/>
          <w:lang w:eastAsia="en-US"/>
        </w:rPr>
        <w:t>Новосибирской области</w:t>
      </w:r>
    </w:p>
    <w:p w:rsidR="00445D14" w:rsidRPr="00445D14" w:rsidRDefault="00445D14" w:rsidP="00445D14">
      <w:pPr>
        <w:shd w:val="clear" w:color="auto" w:fill="FFFFFF"/>
        <w:ind w:firstLine="567"/>
        <w:jc w:val="right"/>
        <w:textAlignment w:val="baseline"/>
        <w:rPr>
          <w:spacing w:val="2"/>
          <w:sz w:val="20"/>
          <w:szCs w:val="20"/>
        </w:rPr>
      </w:pPr>
      <w:r w:rsidRPr="00445D14">
        <w:rPr>
          <w:rFonts w:eastAsia="Calibri"/>
          <w:color w:val="000000"/>
          <w:sz w:val="20"/>
          <w:szCs w:val="20"/>
          <w:lang w:eastAsia="en-US"/>
        </w:rPr>
        <w:t>от 01.12.2020 № 156</w:t>
      </w:r>
    </w:p>
    <w:p w:rsidR="00445D14" w:rsidRPr="00445D14" w:rsidRDefault="00445D14" w:rsidP="00445D14">
      <w:pPr>
        <w:shd w:val="clear" w:color="auto" w:fill="FFFFFF"/>
        <w:ind w:firstLine="567"/>
        <w:jc w:val="center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br/>
      </w:r>
      <w:r w:rsidRPr="00445D14">
        <w:rPr>
          <w:spacing w:val="2"/>
          <w:sz w:val="20"/>
          <w:szCs w:val="20"/>
        </w:rPr>
        <w:br/>
        <w:t xml:space="preserve">Методика оценки эффективности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сельсовета Тогучинского района Новосибирской области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center"/>
        <w:textAlignment w:val="baseline"/>
        <w:outlineLvl w:val="2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I. Общие положения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1. </w:t>
      </w:r>
      <w:proofErr w:type="gramStart"/>
      <w:r w:rsidRPr="00445D14">
        <w:rPr>
          <w:spacing w:val="2"/>
          <w:sz w:val="20"/>
          <w:szCs w:val="20"/>
        </w:rPr>
        <w:t xml:space="preserve">Настоящая Методика оценки эффективности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 сельсовета Тогучинского района Новосибирской области</w:t>
      </w:r>
      <w:r w:rsidRPr="00445D14">
        <w:rPr>
          <w:spacing w:val="2"/>
          <w:sz w:val="20"/>
          <w:szCs w:val="20"/>
        </w:rPr>
        <w:t xml:space="preserve"> (далее - Методика) разработана в соответствии с </w:t>
      </w:r>
      <w:hyperlink r:id="rId13" w:history="1">
        <w:r w:rsidRPr="00445D14">
          <w:rPr>
            <w:spacing w:val="2"/>
            <w:sz w:val="20"/>
            <w:szCs w:val="20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445D14">
        <w:rPr>
          <w:spacing w:val="2"/>
          <w:sz w:val="20"/>
          <w:szCs w:val="20"/>
        </w:rPr>
        <w:t xml:space="preserve"> и постановлением администрации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spacing w:val="2"/>
          <w:sz w:val="20"/>
          <w:szCs w:val="20"/>
        </w:rPr>
        <w:t xml:space="preserve">  сельсовета Тогучинского района Новосибирской области от 10.12.2019 № 113 "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Об утверждении порядка формирования перечня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 сельсовета</w:t>
      </w:r>
      <w:proofErr w:type="gramEnd"/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Тогучинского района Новосибирской области и оценки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 сельсовета Тогучинского района Новосибирской области"</w:t>
      </w:r>
      <w:r w:rsidRPr="00445D14">
        <w:rPr>
          <w:spacing w:val="2"/>
          <w:sz w:val="20"/>
          <w:szCs w:val="20"/>
        </w:rPr>
        <w:t>.</w:t>
      </w:r>
    </w:p>
    <w:p w:rsidR="00445D14" w:rsidRPr="00445D14" w:rsidRDefault="00445D14" w:rsidP="00445D14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45D14">
        <w:rPr>
          <w:spacing w:val="2"/>
          <w:sz w:val="20"/>
          <w:szCs w:val="20"/>
        </w:rPr>
        <w:t xml:space="preserve">2. Настоящая Методика определяет правила проведения оценки эффективности налоговых расходов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rFonts w:eastAsia="Calibri"/>
          <w:color w:val="000000"/>
          <w:sz w:val="20"/>
          <w:szCs w:val="20"/>
          <w:lang w:eastAsia="en-US"/>
        </w:rPr>
        <w:t xml:space="preserve"> сельсовета Тогучинского района Новосибирской области</w:t>
      </w:r>
      <w:r w:rsidRPr="00445D14">
        <w:rPr>
          <w:spacing w:val="2"/>
          <w:sz w:val="20"/>
          <w:szCs w:val="20"/>
        </w:rPr>
        <w:t xml:space="preserve"> в виде налоговых льгот, предусмотренных решениями Совета депутатов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spacing w:val="2"/>
          <w:sz w:val="20"/>
          <w:szCs w:val="20"/>
        </w:rPr>
        <w:t xml:space="preserve">  сельсовета Тогучинского района Новосибирской области от 22.11.2018 №4 "</w:t>
      </w:r>
      <w:r w:rsidRPr="00445D14">
        <w:rPr>
          <w:rFonts w:eastAsia="Calibri"/>
          <w:sz w:val="20"/>
          <w:szCs w:val="20"/>
          <w:lang w:eastAsia="en-US"/>
        </w:rPr>
        <w:t xml:space="preserve"> Об определении налоговых ставок, порядка и сроков уплаты земельного налога»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3. </w:t>
      </w:r>
      <w:proofErr w:type="gramStart"/>
      <w:r w:rsidRPr="00445D14">
        <w:rPr>
          <w:spacing w:val="2"/>
          <w:sz w:val="20"/>
          <w:szCs w:val="20"/>
        </w:rPr>
        <w:t xml:space="preserve">Перечень налоговых льгот (налоговых расходов)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spacing w:val="2"/>
          <w:sz w:val="20"/>
          <w:szCs w:val="20"/>
        </w:rPr>
        <w:t xml:space="preserve">  сельсовета Тогучинского района Новосибирской области формируется в порядке, установленном администрацией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spacing w:val="2"/>
          <w:sz w:val="20"/>
          <w:szCs w:val="20"/>
        </w:rPr>
        <w:t xml:space="preserve"> сельсовета Тогучинского района Новосибирской области (далее - администрация муниципального образования), в разрезе</w:t>
      </w:r>
      <w:r w:rsidRPr="00445D14">
        <w:rPr>
          <w:rFonts w:eastAsia="Calibri"/>
          <w:sz w:val="20"/>
          <w:szCs w:val="20"/>
          <w:lang w:eastAsia="en-US"/>
        </w:rPr>
        <w:t xml:space="preserve">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</w:t>
      </w:r>
      <w:r w:rsidRPr="00445D14">
        <w:rPr>
          <w:spacing w:val="2"/>
          <w:sz w:val="20"/>
          <w:szCs w:val="20"/>
        </w:rPr>
        <w:t>, и включает указания на обусловливающие соответствующие налоговые расходы положения (статьи, части, пункты</w:t>
      </w:r>
      <w:proofErr w:type="gramEnd"/>
      <w:r w:rsidRPr="00445D14">
        <w:rPr>
          <w:spacing w:val="2"/>
          <w:sz w:val="20"/>
          <w:szCs w:val="20"/>
        </w:rPr>
        <w:t xml:space="preserve">, подпункты, абзацы) решений Совета депутатов </w:t>
      </w:r>
      <w:r w:rsidRPr="00445D14">
        <w:rPr>
          <w:color w:val="000000"/>
          <w:sz w:val="20"/>
          <w:szCs w:val="20"/>
        </w:rPr>
        <w:t>Репьевского</w:t>
      </w:r>
      <w:r w:rsidRPr="00445D14">
        <w:rPr>
          <w:spacing w:val="2"/>
          <w:sz w:val="20"/>
          <w:szCs w:val="20"/>
        </w:rPr>
        <w:t xml:space="preserve">  сельсовета Тогучинского района Новосибирской области.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Принадлежность налоговых льгот (налоговых расходов) муниципальным программам,</w:t>
      </w:r>
      <w:r w:rsidRPr="00445D14">
        <w:rPr>
          <w:rFonts w:eastAsia="Calibri"/>
          <w:sz w:val="20"/>
          <w:szCs w:val="20"/>
          <w:lang w:eastAsia="en-US"/>
        </w:rPr>
        <w:t xml:space="preserve"> нормативным правовым актам</w:t>
      </w:r>
      <w:r w:rsidRPr="00445D14">
        <w:rPr>
          <w:spacing w:val="2"/>
          <w:sz w:val="20"/>
          <w:szCs w:val="20"/>
        </w:rPr>
        <w:t xml:space="preserve">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программах, нормативных правовых актах.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программам, нормативным правовым актам. В этом случае они относятся к нераспределенным налоговым льготам (налоговым расходам).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4. Оценка эффективности налоговых льгот (налоговых расходов) муниципального образования осуществляется администрацией муниципального образования (далее - куратор) в лице уполномоченного специалиста администрации муниципального образования.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5.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6. Оценка эффективности налоговых расходов осуществляется по каждому налогу в разрезе категорий налогоплательщиков, которым предоставлены налоговые льготы в виде: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освобождения от уплаты налога (полное или частичное);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снижения налоговой ставки.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7. </w:t>
      </w:r>
      <w:proofErr w:type="gramStart"/>
      <w:r w:rsidRPr="00445D14">
        <w:rPr>
          <w:spacing w:val="2"/>
          <w:sz w:val="20"/>
          <w:szCs w:val="20"/>
        </w:rPr>
        <w:t>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при проведении оценки эффективности муниципальных программ, нормативных правовых актов,  а также для установления налоговых расходов и своевременного принятия мер по отмене или корректировке неэффективных налоговых расходов.</w:t>
      </w:r>
      <w:proofErr w:type="gramEnd"/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0"/>
          <w:szCs w:val="20"/>
        </w:rPr>
      </w:pP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II. Порядок проведения оценки эффективности налоговых расходов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1. Общая схема процедуры оценки налоговых расходов включает в себя: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определение перечня налоговых расходов;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lastRenderedPageBreak/>
        <w:t>распределение налоговых расходов по муниципальным программам, их структурным элементам и (или) целям социально-экономической политики муниципального образования, не относящимся к муниципальным программам;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проведение оценки объема каждого налогового расхода;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проведение оценки эффективности каждого налогового расхода, включая оценку целесообразности и результативности;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формирование общего вывода об эффективности налоговых расходов и обоснованности применения льгот, обуславливающих данные налоговые расходы, а также рекомендаций о необходимости сохранения (уточнения, отмены) предоставленных плательщикам льгот.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воспользовавшихся налоговой льготой.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Общими требованиями, утвержденными </w:t>
      </w:r>
      <w:hyperlink r:id="rId14" w:history="1">
        <w:r w:rsidRPr="00445D14">
          <w:rPr>
            <w:spacing w:val="2"/>
            <w:sz w:val="20"/>
            <w:szCs w:val="20"/>
          </w:rPr>
  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  </w:r>
      </w:hyperlink>
      <w:r w:rsidRPr="00445D14">
        <w:rPr>
          <w:spacing w:val="2"/>
          <w:sz w:val="20"/>
          <w:szCs w:val="20"/>
        </w:rPr>
        <w:t> предусмотрены три целевые категории налоговых расходов: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1)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эту категорию могут относиться только те налоговые расходы,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2)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3)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2. Оценка эффективности налоговых расходов включает: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оценку целесообразности налоговых расходов;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оценку результативности налоговых расходов.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2.1. Критериями целесообразности налоговых расходов являются: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а) соответствие налоговых расходов целям муниципальных программ и (или) целям социально-экономической политики муниципального образования, не </w:t>
      </w:r>
      <w:proofErr w:type="gramStart"/>
      <w:r w:rsidRPr="00445D14">
        <w:rPr>
          <w:spacing w:val="2"/>
          <w:sz w:val="20"/>
          <w:szCs w:val="20"/>
        </w:rPr>
        <w:t>относящимися</w:t>
      </w:r>
      <w:proofErr w:type="gramEnd"/>
      <w:r w:rsidRPr="00445D14">
        <w:rPr>
          <w:spacing w:val="2"/>
          <w:sz w:val="20"/>
          <w:szCs w:val="20"/>
        </w:rPr>
        <w:t xml:space="preserve"> к муниципальным программам;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б) востребованность плательщиками налогов предоставленных льгот, </w:t>
      </w:r>
      <w:proofErr w:type="gramStart"/>
      <w:r w:rsidRPr="00445D14">
        <w:rPr>
          <w:spacing w:val="2"/>
          <w:sz w:val="20"/>
          <w:szCs w:val="20"/>
        </w:rPr>
        <w:t>которая</w:t>
      </w:r>
      <w:proofErr w:type="gramEnd"/>
      <w:r w:rsidRPr="00445D14">
        <w:rPr>
          <w:spacing w:val="2"/>
          <w:sz w:val="20"/>
          <w:szCs w:val="20"/>
        </w:rPr>
        <w:t xml:space="preserve">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 муниципального образования,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муниципального образования следует определить одну цель, которая в большей степени отражает цель предоставления налоговой льготы.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 проведении оценки соответствия налоговых расходов целям муниципальных программ и (или) иных документов, содержащих цели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Общее количество плательщиков определяется в соответствии с ежегодной налоговой отчетностью.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случае</w:t>
      </w:r>
      <w:proofErr w:type="gramStart"/>
      <w:r w:rsidRPr="00445D14">
        <w:rPr>
          <w:spacing w:val="2"/>
          <w:sz w:val="20"/>
          <w:szCs w:val="20"/>
        </w:rPr>
        <w:t>,</w:t>
      </w:r>
      <w:proofErr w:type="gramEnd"/>
      <w:r w:rsidRPr="00445D14">
        <w:rPr>
          <w:spacing w:val="2"/>
          <w:sz w:val="20"/>
          <w:szCs w:val="20"/>
        </w:rPr>
        <w:t xml:space="preserve">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Налоговые льготы социально незащищенным категориям граждан признаются социально эффективными в случае, если сумма предоставляемых налоговых льгот составляет не более 10 процентов суммы начислений по соответствующему налогу.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lastRenderedPageBreak/>
        <w:t>При необходимости финансовым органом могут быть установлены иные критерии целесообразности предоставления льгот для плательщиков.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случае несоответствия налоговых расходов муниципального образования хотя бы одному из критериев целесообразности, администрации  муниципального образования необходимо подготовить предложения о сохранении (уточнении, отмене) налоговых льгот для плательщиков.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2.2. Оценка результативности налоговых расходов включает в себя: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оценку вклада налоговых льгот в достижение показателей результативности налоговых расходов;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оценку бюджетной эффективности налоговых расходов;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оценку совокупного бюджетного эффекта (самоокупаемости) стимулирующих налоговых расходов.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445D14">
        <w:rPr>
          <w:spacing w:val="2"/>
          <w:sz w:val="20"/>
          <w:szCs w:val="20"/>
        </w:rPr>
        <w:t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  <w:proofErr w:type="gramEnd"/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Целевой показатель должен отражать специфику налогового расхода.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случае если налоговый расход не оказывает существенного влияния на изменение показателей, содержащихся в муниципальных программах, допускается использование показателя, предусмотренного муниципальной статистикой.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Оценка результативности налоговых расходов муниципального образования включает оценку бюджетной эффективности налоговых расходов.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445D14">
        <w:rPr>
          <w:spacing w:val="2"/>
          <w:sz w:val="20"/>
          <w:szCs w:val="20"/>
        </w:rPr>
        <w:t>применения альтернативных механизмов достижения целей муниципальной программы</w:t>
      </w:r>
      <w:proofErr w:type="gramEnd"/>
      <w:r w:rsidRPr="00445D14">
        <w:rPr>
          <w:spacing w:val="2"/>
          <w:sz w:val="20"/>
          <w:szCs w:val="20"/>
        </w:rPr>
        <w:t xml:space="preserve"> и (или) целей социально-экономической политики муниципального образования, не относящихся к муниципальным программам.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445D14">
        <w:rPr>
          <w:spacing w:val="2"/>
          <w:sz w:val="20"/>
          <w:szCs w:val="20"/>
        </w:rPr>
        <w:t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</w:t>
      </w:r>
      <w:proofErr w:type="gramEnd"/>
      <w:r w:rsidRPr="00445D14">
        <w:rPr>
          <w:spacing w:val="2"/>
          <w:sz w:val="20"/>
          <w:szCs w:val="20"/>
        </w:rPr>
        <w:t xml:space="preserve"> </w:t>
      </w:r>
      <w:proofErr w:type="gramStart"/>
      <w:r w:rsidRPr="00445D14">
        <w:rPr>
          <w:spacing w:val="2"/>
          <w:sz w:val="20"/>
          <w:szCs w:val="20"/>
        </w:rPr>
        <w:t>1 рубль расходов местного бюджета для достижения того же показателя (индикатора) в случае применения альтернативных механизмов).</w:t>
      </w:r>
      <w:proofErr w:type="gramEnd"/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 сравнительном анализе результативности предоставления льгот и результативности применения альтернативных механизмов (возможности их объективного сравнения) оценка бюджетной эффективности проводится с применением одного из следующих подходов: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а) 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б) сопоставление значений показателя (индикатора) при условии идентичных объемов налогового расхода и расходов местного бюджета.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 проведении анализа необходимо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 должен зависеть от объема налогов (налоговых расходов).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1) Субсидии или иные формы непосредственной финансовой поддержки плательщиков, имеющих право на льготы, за счет местного бюджета.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Альтернативным механизмом может быть предоставление средств из местного бюджета как в форме субсидий непосредственно плательщикам, имеющим право на льготы, так и через "агентов".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lastRenderedPageBreak/>
        <w:t>Кроме того, плательщикам, имеющим право на льготы, могут быть оказаны меры имущественной поддержки, способствующие снижению затрат организаций.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2) Предоставление муниципальных гарантий по обязательствам плательщиков, имеющих право на льготы.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Сопоставительный расчет необходимо производить в одинаковых диапазонах периодов предоставления налоговых льгот и муниципальных гарантий.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445D14">
        <w:rPr>
          <w:spacing w:val="2"/>
          <w:sz w:val="20"/>
          <w:szCs w:val="20"/>
        </w:rPr>
        <w:t>Альтернативный механизм может рассматриваться как потенциальный инструмент регулирования, возможный к установлению на территории муниципального образования вместо льготы и предполагает достижение целей муниципальных программ, их структурных элементов и целей социально-экономической политики муниципального образования не только посредством финансовой поддержки плательщиков, имеющих право на льготы, но посредством создания комфортных условий для ведения предпринимательской деятельности и получения муниципальных услуг.</w:t>
      </w:r>
      <w:proofErr w:type="gramEnd"/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>При определении альтернативных механизмов для налоговых расходов муниципального образования социальной целевой категории, в том числе при определении объема средств местного бюджета на их применение, целесообразно учитывать принцип адресности и (или) критерий нуждаемости.</w:t>
      </w:r>
    </w:p>
    <w:p w:rsidR="00445D14" w:rsidRPr="00445D14" w:rsidRDefault="00445D14" w:rsidP="00445D14">
      <w:pPr>
        <w:shd w:val="clear" w:color="auto" w:fill="FFFFFF"/>
        <w:ind w:firstLine="567"/>
        <w:jc w:val="both"/>
        <w:textAlignment w:val="baseline"/>
        <w:rPr>
          <w:spacing w:val="2"/>
          <w:sz w:val="20"/>
          <w:szCs w:val="20"/>
        </w:rPr>
      </w:pPr>
      <w:r w:rsidRPr="00445D14">
        <w:rPr>
          <w:spacing w:val="2"/>
          <w:sz w:val="20"/>
          <w:szCs w:val="20"/>
        </w:rPr>
        <w:t xml:space="preserve">Одним из элементов оценки бюджетной эффективности налоговых расходов является оценка совокупного бюджетного эффекта. </w:t>
      </w:r>
    </w:p>
    <w:p w:rsidR="00445D14" w:rsidRPr="00445D14" w:rsidRDefault="00445D14" w:rsidP="00445D14">
      <w:pPr>
        <w:spacing w:before="100" w:beforeAutospacing="1" w:afterAutospacing="1"/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Оценка совокупного бюджетного эффекта (самоокупаемости) стимулирующих налоговых расходов сельского поселения определяется за период с начала действия для плательщиков соответствующих льгот или за 5 отчетных лет, а в случае, если указанные льготы действуют более 6 лет,  на день проведения оценки эффективности налогового расхода (Е) по следующей формуле:</w:t>
      </w:r>
      <w:r w:rsidRPr="00445D14">
        <w:rPr>
          <w:sz w:val="20"/>
          <w:szCs w:val="20"/>
        </w:rPr>
        <w:t xml:space="preserve"> </w:t>
      </w:r>
    </w:p>
    <w:p w:rsidR="00445D14" w:rsidRPr="00445D14" w:rsidRDefault="00445D14" w:rsidP="00445D14">
      <w:pPr>
        <w:spacing w:before="100" w:beforeAutospacing="1" w:afterAutospacing="1"/>
        <w:ind w:firstLine="567"/>
        <w:jc w:val="both"/>
        <w:rPr>
          <w:color w:val="000000"/>
          <w:sz w:val="20"/>
          <w:szCs w:val="20"/>
        </w:rPr>
      </w:pPr>
      <w:r w:rsidRPr="00445D14">
        <w:rPr>
          <w:noProof/>
          <w:color w:val="000000"/>
          <w:sz w:val="20"/>
          <w:szCs w:val="20"/>
        </w:rPr>
        <w:drawing>
          <wp:inline distT="0" distB="0" distL="0" distR="0" wp14:anchorId="19F2146E" wp14:editId="77067F46">
            <wp:extent cx="2409825" cy="552450"/>
            <wp:effectExtent l="0" t="0" r="9525" b="0"/>
            <wp:docPr id="2" name="Рисунок 2" descr="C:\Users\Администратор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дминистратор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где: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i - порядковый номер года, имеющий значение от 1 до 5;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m</w:t>
      </w:r>
      <w:r w:rsidRPr="00445D14">
        <w:rPr>
          <w:color w:val="000000"/>
          <w:sz w:val="20"/>
          <w:szCs w:val="20"/>
          <w:vertAlign w:val="subscript"/>
        </w:rPr>
        <w:t>i</w:t>
      </w:r>
      <w:r w:rsidRPr="00445D14">
        <w:rPr>
          <w:color w:val="000000"/>
          <w:sz w:val="20"/>
          <w:szCs w:val="20"/>
        </w:rPr>
        <w:t> - количество плательщиков, воспользовавшихся льготой в i-м году;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j - порядковый номер плательщика, имеющий значение от 1 до m;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N</w:t>
      </w:r>
      <w:r w:rsidRPr="00445D14">
        <w:rPr>
          <w:color w:val="000000"/>
          <w:sz w:val="20"/>
          <w:szCs w:val="20"/>
          <w:vertAlign w:val="subscript"/>
        </w:rPr>
        <w:t>ij </w:t>
      </w:r>
      <w:r w:rsidRPr="00445D14">
        <w:rPr>
          <w:color w:val="000000"/>
          <w:sz w:val="20"/>
          <w:szCs w:val="20"/>
        </w:rPr>
        <w:t>- объем налогов, задекларированных для уплаты в бюджет сельского поселения j-м плательщиком в i-м году;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445D14">
        <w:rPr>
          <w:color w:val="000000"/>
          <w:sz w:val="20"/>
          <w:szCs w:val="20"/>
        </w:rPr>
        <w:t>В</w:t>
      </w:r>
      <w:proofErr w:type="gramEnd"/>
      <w:r w:rsidRPr="00445D14">
        <w:rPr>
          <w:color w:val="000000"/>
          <w:sz w:val="20"/>
          <w:szCs w:val="20"/>
          <w:vertAlign w:val="subscript"/>
        </w:rPr>
        <w:t>oj</w:t>
      </w:r>
      <w:r w:rsidRPr="00445D14">
        <w:rPr>
          <w:color w:val="000000"/>
          <w:sz w:val="20"/>
          <w:szCs w:val="20"/>
        </w:rPr>
        <w:t> - базовый объем налогов, задекларированных для уплаты в бюджет сельского поселения j-м плательщиком в базовом году;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g</w:t>
      </w:r>
      <w:r w:rsidRPr="00445D14">
        <w:rPr>
          <w:color w:val="000000"/>
          <w:sz w:val="20"/>
          <w:szCs w:val="20"/>
          <w:vertAlign w:val="subscript"/>
        </w:rPr>
        <w:t>i</w:t>
      </w:r>
      <w:r w:rsidRPr="00445D14">
        <w:rPr>
          <w:color w:val="000000"/>
          <w:sz w:val="20"/>
          <w:szCs w:val="20"/>
        </w:rPr>
        <w:t> - номинальный темп прироста налоговых доходов бюджета сельского поселения в i-м году по отношению к показателям базового года.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r - расчетная стоимость среднесрочных рыночных заимствований, принимаемая на уровне 7,5 процентов.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12. Базовый объем налогов, задекларированных для уплаты в бюджет сельского поселения j-м плательщиком в базовом году (</w:t>
      </w:r>
      <w:proofErr w:type="gramStart"/>
      <w:r w:rsidRPr="00445D14">
        <w:rPr>
          <w:color w:val="000000"/>
          <w:sz w:val="20"/>
          <w:szCs w:val="20"/>
        </w:rPr>
        <w:t>В</w:t>
      </w:r>
      <w:proofErr w:type="gramEnd"/>
      <w:r w:rsidRPr="00445D14">
        <w:rPr>
          <w:color w:val="000000"/>
          <w:sz w:val="20"/>
          <w:szCs w:val="20"/>
          <w:vertAlign w:val="subscript"/>
        </w:rPr>
        <w:t>oj</w:t>
      </w:r>
      <w:r w:rsidRPr="00445D14">
        <w:rPr>
          <w:color w:val="000000"/>
          <w:sz w:val="20"/>
          <w:szCs w:val="20"/>
        </w:rPr>
        <w:t>), рассчитывается по формуле: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 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B</w:t>
      </w:r>
      <w:r w:rsidRPr="00445D14">
        <w:rPr>
          <w:color w:val="000000"/>
          <w:sz w:val="20"/>
          <w:szCs w:val="20"/>
          <w:vertAlign w:val="subscript"/>
        </w:rPr>
        <w:t>0j</w:t>
      </w:r>
      <w:r w:rsidRPr="00445D14">
        <w:rPr>
          <w:color w:val="000000"/>
          <w:sz w:val="20"/>
          <w:szCs w:val="20"/>
        </w:rPr>
        <w:t> = N</w:t>
      </w:r>
      <w:r w:rsidRPr="00445D14">
        <w:rPr>
          <w:color w:val="000000"/>
          <w:sz w:val="20"/>
          <w:szCs w:val="20"/>
          <w:vertAlign w:val="subscript"/>
        </w:rPr>
        <w:t>0j</w:t>
      </w:r>
      <w:r w:rsidRPr="00445D14">
        <w:rPr>
          <w:color w:val="000000"/>
          <w:sz w:val="20"/>
          <w:szCs w:val="20"/>
        </w:rPr>
        <w:t> + L</w:t>
      </w:r>
      <w:r w:rsidRPr="00445D14">
        <w:rPr>
          <w:color w:val="000000"/>
          <w:sz w:val="20"/>
          <w:szCs w:val="20"/>
          <w:vertAlign w:val="subscript"/>
        </w:rPr>
        <w:t>0j</w:t>
      </w:r>
      <w:r w:rsidRPr="00445D14">
        <w:rPr>
          <w:color w:val="000000"/>
          <w:sz w:val="20"/>
          <w:szCs w:val="20"/>
        </w:rPr>
        <w:t>,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где: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N</w:t>
      </w:r>
      <w:r w:rsidRPr="00445D14">
        <w:rPr>
          <w:color w:val="000000"/>
          <w:sz w:val="20"/>
          <w:szCs w:val="20"/>
          <w:vertAlign w:val="subscript"/>
        </w:rPr>
        <w:t>0j</w:t>
      </w:r>
      <w:r w:rsidRPr="00445D14">
        <w:rPr>
          <w:color w:val="000000"/>
          <w:sz w:val="20"/>
          <w:szCs w:val="20"/>
        </w:rPr>
        <w:t> - объем налогов, задекларированных для уплаты в бюджет сельского поселения j-м плательщиком в базовом году;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L</w:t>
      </w:r>
      <w:r w:rsidRPr="00445D14">
        <w:rPr>
          <w:color w:val="000000"/>
          <w:sz w:val="20"/>
          <w:szCs w:val="20"/>
          <w:vertAlign w:val="subscript"/>
        </w:rPr>
        <w:t>0j</w:t>
      </w:r>
      <w:r w:rsidRPr="00445D14">
        <w:rPr>
          <w:color w:val="000000"/>
          <w:sz w:val="20"/>
          <w:szCs w:val="20"/>
        </w:rPr>
        <w:t> - объем льгот, предоставленных j-му плательщику в базовом году.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Под базовым годом в настоящем документе понимается год, предшествующий году начала получения j-м плательщиком льготы, либо 6-й год, предшествующий отчетному году, если льгота предоставляется плательщику более 6 лет.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 xml:space="preserve">3. По  итогам  оценки  эффективности  налогового  расхода  администрация  муниципального образования формулирует  выводы  о  достижении  целевых  характеристик  налогового  расхода  муниципального образования,  вкладе  налогового  расхода  муниципального </w:t>
      </w:r>
      <w:r w:rsidRPr="00445D14">
        <w:rPr>
          <w:color w:val="000000"/>
          <w:sz w:val="20"/>
          <w:szCs w:val="20"/>
        </w:rPr>
        <w:lastRenderedPageBreak/>
        <w:t>образования  в достижение целей муниципальной программы и (или) целей социально-экономической политики  муниципального образования</w:t>
      </w:r>
      <w:proofErr w:type="gramStart"/>
      <w:r w:rsidRPr="00445D14">
        <w:rPr>
          <w:color w:val="000000"/>
          <w:sz w:val="20"/>
          <w:szCs w:val="20"/>
        </w:rPr>
        <w:t xml:space="preserve"> ,</w:t>
      </w:r>
      <w:proofErr w:type="gramEnd"/>
      <w:r w:rsidRPr="00445D14">
        <w:rPr>
          <w:color w:val="000000"/>
          <w:sz w:val="20"/>
          <w:szCs w:val="20"/>
        </w:rPr>
        <w:t xml:space="preserve">  не  относящихся  к  муниципальным  программам  муниципального образования,  а также о наличии или об отсутствии более результативных (менее затратных для бюджета сельского поселения) альтернативных механизмов достижения целей муниципальной программы и (или) целей социально-экономической  политики  муниципального образования,  не  относящихся  к  муниципальным программам муниципального образования.</w:t>
      </w:r>
    </w:p>
    <w:p w:rsidR="00445D14" w:rsidRPr="00445D14" w:rsidRDefault="00445D14" w:rsidP="00445D14">
      <w:pPr>
        <w:ind w:firstLine="567"/>
        <w:jc w:val="both"/>
        <w:rPr>
          <w:color w:val="000000"/>
          <w:sz w:val="20"/>
          <w:szCs w:val="20"/>
        </w:rPr>
      </w:pPr>
      <w:r w:rsidRPr="00445D14">
        <w:rPr>
          <w:color w:val="000000"/>
          <w:sz w:val="20"/>
          <w:szCs w:val="20"/>
        </w:rPr>
        <w:t>3.1. Результаты рассмотрения оценки налоговых расходов муниципального образования учитываются  при  формировании  основных направлений  бюджетной и налоговой политики муниципального образования,  а также при  проведении  </w:t>
      </w:r>
      <w:proofErr w:type="gramStart"/>
      <w:r w:rsidRPr="00445D14">
        <w:rPr>
          <w:color w:val="000000"/>
          <w:sz w:val="20"/>
          <w:szCs w:val="20"/>
        </w:rPr>
        <w:t>оценки  эффективности  реализации  муниципальных  программ  муниципального образования</w:t>
      </w:r>
      <w:proofErr w:type="gramEnd"/>
      <w:r w:rsidRPr="00445D14">
        <w:rPr>
          <w:color w:val="000000"/>
          <w:sz w:val="20"/>
          <w:szCs w:val="20"/>
        </w:rPr>
        <w:t>.</w:t>
      </w:r>
    </w:p>
    <w:p w:rsidR="00445D14" w:rsidRPr="00445D14" w:rsidRDefault="00445D14" w:rsidP="00445D14">
      <w:pPr>
        <w:shd w:val="clear" w:color="auto" w:fill="FFFFFF"/>
        <w:ind w:firstLine="567"/>
        <w:jc w:val="center"/>
        <w:textAlignment w:val="baseline"/>
        <w:rPr>
          <w:sz w:val="20"/>
          <w:szCs w:val="20"/>
        </w:rPr>
      </w:pPr>
      <w:r w:rsidRPr="00445D14">
        <w:rPr>
          <w:spacing w:val="2"/>
          <w:sz w:val="20"/>
          <w:szCs w:val="20"/>
        </w:rPr>
        <w:br/>
      </w:r>
      <w:r w:rsidRPr="00445D14">
        <w:rPr>
          <w:sz w:val="20"/>
          <w:szCs w:val="20"/>
        </w:rPr>
        <w:t>АДМИНИСТРАЦИЯ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РЕПЬЕВСКОГО  СЕЛЬСОВЕТА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ТОГУЧИНСКОГО  РАЙОНА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НОВОСИБИРСКОЙ  ОБЛАСТИ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</w:p>
    <w:p w:rsidR="00445D14" w:rsidRPr="00445D14" w:rsidRDefault="00445D14" w:rsidP="00445D14">
      <w:pPr>
        <w:jc w:val="center"/>
        <w:rPr>
          <w:sz w:val="20"/>
          <w:szCs w:val="20"/>
        </w:rPr>
      </w:pPr>
    </w:p>
    <w:p w:rsidR="00445D14" w:rsidRPr="00445D14" w:rsidRDefault="00445D14" w:rsidP="00445D14">
      <w:pPr>
        <w:widowControl w:val="0"/>
        <w:snapToGrid w:val="0"/>
        <w:spacing w:before="100"/>
        <w:ind w:left="200"/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ПОСТАНОВЛЕНИЕ</w:t>
      </w:r>
    </w:p>
    <w:p w:rsidR="00445D14" w:rsidRPr="00445D14" w:rsidRDefault="00445D14" w:rsidP="00445D14">
      <w:pPr>
        <w:keepNext/>
        <w:spacing w:before="240" w:after="60"/>
        <w:jc w:val="center"/>
        <w:outlineLvl w:val="1"/>
        <w:rPr>
          <w:bCs/>
          <w:iCs/>
          <w:sz w:val="20"/>
          <w:szCs w:val="20"/>
        </w:rPr>
      </w:pPr>
      <w:r w:rsidRPr="00445D14">
        <w:rPr>
          <w:bCs/>
          <w:iCs/>
          <w:sz w:val="20"/>
          <w:szCs w:val="20"/>
        </w:rPr>
        <w:t>09.12.2020 № 158</w:t>
      </w:r>
    </w:p>
    <w:p w:rsidR="00445D14" w:rsidRPr="00445D14" w:rsidRDefault="00445D14" w:rsidP="00445D14">
      <w:pPr>
        <w:rPr>
          <w:sz w:val="20"/>
          <w:szCs w:val="20"/>
        </w:rPr>
      </w:pP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с. Репьево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 xml:space="preserve">О внесении изменений в постановление администрации </w:t>
      </w:r>
    </w:p>
    <w:p w:rsidR="00445D14" w:rsidRPr="00445D14" w:rsidRDefault="00445D14" w:rsidP="00445D14">
      <w:pPr>
        <w:jc w:val="center"/>
        <w:rPr>
          <w:sz w:val="20"/>
          <w:szCs w:val="20"/>
        </w:rPr>
      </w:pPr>
      <w:r w:rsidRPr="00445D14">
        <w:rPr>
          <w:sz w:val="20"/>
          <w:szCs w:val="20"/>
        </w:rPr>
        <w:t>Репьевского сельсовета Тогучинского района Новосибирской области</w:t>
      </w:r>
      <w:r w:rsidRPr="00445D14">
        <w:rPr>
          <w:bCs/>
          <w:sz w:val="20"/>
          <w:szCs w:val="20"/>
        </w:rPr>
        <w:t xml:space="preserve"> от 26.12.2011 № 357 «</w:t>
      </w:r>
      <w:r w:rsidRPr="00445D14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</w:p>
    <w:p w:rsidR="00445D14" w:rsidRPr="00445D14" w:rsidRDefault="00445D14" w:rsidP="00445D14">
      <w:pPr>
        <w:ind w:firstLine="851"/>
        <w:jc w:val="both"/>
        <w:rPr>
          <w:sz w:val="20"/>
          <w:szCs w:val="20"/>
        </w:rPr>
      </w:pPr>
      <w:r w:rsidRPr="00445D14">
        <w:rPr>
          <w:sz w:val="20"/>
          <w:szCs w:val="20"/>
        </w:rPr>
        <w:t>В целях приведения муниципальных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445D14" w:rsidRPr="00445D14" w:rsidRDefault="00445D14" w:rsidP="00445D14">
      <w:pPr>
        <w:jc w:val="both"/>
        <w:rPr>
          <w:sz w:val="20"/>
          <w:szCs w:val="20"/>
        </w:rPr>
      </w:pPr>
    </w:p>
    <w:p w:rsidR="00445D14" w:rsidRPr="00445D14" w:rsidRDefault="00445D14" w:rsidP="00445D14">
      <w:pPr>
        <w:jc w:val="both"/>
        <w:rPr>
          <w:sz w:val="20"/>
          <w:szCs w:val="20"/>
        </w:rPr>
      </w:pPr>
      <w:r w:rsidRPr="00445D14">
        <w:rPr>
          <w:sz w:val="20"/>
          <w:szCs w:val="20"/>
        </w:rPr>
        <w:t>ПОСТАНОВЛЯЕТ:</w:t>
      </w:r>
    </w:p>
    <w:p w:rsidR="00445D14" w:rsidRPr="00445D14" w:rsidRDefault="00445D14" w:rsidP="00445D14">
      <w:pPr>
        <w:ind w:firstLine="851"/>
        <w:jc w:val="both"/>
        <w:rPr>
          <w:sz w:val="20"/>
          <w:szCs w:val="20"/>
        </w:rPr>
      </w:pPr>
      <w:r w:rsidRPr="00445D14">
        <w:rPr>
          <w:sz w:val="20"/>
          <w:szCs w:val="20"/>
        </w:rPr>
        <w:t>1. Внести изменения в постановления администрации Репьевского сельсовета Тогучинского района Новосибирской области</w:t>
      </w:r>
      <w:r w:rsidRPr="00445D14">
        <w:rPr>
          <w:bCs/>
          <w:sz w:val="20"/>
          <w:szCs w:val="20"/>
        </w:rPr>
        <w:t xml:space="preserve"> от 26.12.2011 № 357 «</w:t>
      </w:r>
      <w:r w:rsidRPr="00445D14">
        <w:rPr>
          <w:sz w:val="20"/>
          <w:szCs w:val="20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недвижимости»:</w:t>
      </w:r>
    </w:p>
    <w:p w:rsidR="00445D14" w:rsidRPr="00445D14" w:rsidRDefault="00445D14" w:rsidP="00445D14">
      <w:pPr>
        <w:ind w:firstLine="851"/>
        <w:jc w:val="both"/>
        <w:rPr>
          <w:sz w:val="20"/>
          <w:szCs w:val="20"/>
        </w:rPr>
      </w:pPr>
      <w:r w:rsidRPr="00445D14">
        <w:rPr>
          <w:sz w:val="20"/>
          <w:szCs w:val="20"/>
        </w:rPr>
        <w:t>1.1. пункт 2.4.1. изложить в следующей редакции:</w:t>
      </w:r>
    </w:p>
    <w:p w:rsidR="00445D14" w:rsidRPr="00445D14" w:rsidRDefault="00445D14" w:rsidP="00445D14">
      <w:pPr>
        <w:ind w:firstLine="851"/>
        <w:jc w:val="both"/>
        <w:rPr>
          <w:sz w:val="20"/>
          <w:szCs w:val="20"/>
        </w:rPr>
      </w:pPr>
      <w:r w:rsidRPr="00445D14">
        <w:rPr>
          <w:sz w:val="20"/>
          <w:szCs w:val="20"/>
        </w:rPr>
        <w:t>«2.4.1. Общий срок принятия решения о предоставлении муниципальной услуги составляет 8 рабочих дней со дня обращения за муниципальной услугой</w:t>
      </w:r>
      <w:proofErr w:type="gramStart"/>
      <w:r w:rsidRPr="00445D14">
        <w:rPr>
          <w:sz w:val="20"/>
          <w:szCs w:val="20"/>
        </w:rPr>
        <w:t>.»;</w:t>
      </w:r>
    </w:p>
    <w:p w:rsidR="00445D14" w:rsidRPr="00445D14" w:rsidRDefault="00445D14" w:rsidP="00445D14">
      <w:pPr>
        <w:ind w:firstLine="993"/>
        <w:jc w:val="both"/>
        <w:rPr>
          <w:sz w:val="20"/>
          <w:szCs w:val="20"/>
        </w:rPr>
      </w:pPr>
      <w:proofErr w:type="gramEnd"/>
      <w:r w:rsidRPr="00445D14">
        <w:rPr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«Репьевский  Вестник» и разместить на официальном сайте Репьевского сельсовета Тогучинского района Новосибирской области.</w:t>
      </w:r>
    </w:p>
    <w:p w:rsidR="00445D14" w:rsidRPr="00445D14" w:rsidRDefault="00445D14" w:rsidP="00445D14">
      <w:pPr>
        <w:ind w:firstLine="993"/>
        <w:jc w:val="both"/>
        <w:rPr>
          <w:sz w:val="20"/>
          <w:szCs w:val="20"/>
        </w:rPr>
      </w:pPr>
      <w:r w:rsidRPr="00445D14">
        <w:rPr>
          <w:sz w:val="20"/>
          <w:szCs w:val="20"/>
        </w:rPr>
        <w:t xml:space="preserve">3. </w:t>
      </w:r>
      <w:proofErr w:type="gramStart"/>
      <w:r w:rsidRPr="00445D14">
        <w:rPr>
          <w:sz w:val="20"/>
          <w:szCs w:val="20"/>
        </w:rPr>
        <w:t>Контроль за</w:t>
      </w:r>
      <w:proofErr w:type="gramEnd"/>
      <w:r w:rsidRPr="00445D1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445D14" w:rsidRPr="00445D14" w:rsidRDefault="00445D14" w:rsidP="00445D14">
      <w:pPr>
        <w:ind w:firstLine="993"/>
        <w:jc w:val="both"/>
        <w:rPr>
          <w:sz w:val="20"/>
          <w:szCs w:val="20"/>
        </w:rPr>
      </w:pPr>
    </w:p>
    <w:p w:rsidR="00445D14" w:rsidRPr="00445D14" w:rsidRDefault="00445D14" w:rsidP="00445D14">
      <w:pPr>
        <w:rPr>
          <w:sz w:val="20"/>
          <w:szCs w:val="20"/>
        </w:rPr>
      </w:pPr>
      <w:r w:rsidRPr="00445D14">
        <w:rPr>
          <w:sz w:val="20"/>
          <w:szCs w:val="20"/>
        </w:rPr>
        <w:t xml:space="preserve">Глава Репьевского сельсовета </w:t>
      </w:r>
    </w:p>
    <w:p w:rsidR="00445D14" w:rsidRPr="00445D14" w:rsidRDefault="00445D14" w:rsidP="00445D14">
      <w:pPr>
        <w:rPr>
          <w:sz w:val="20"/>
          <w:szCs w:val="20"/>
        </w:rPr>
      </w:pPr>
      <w:r w:rsidRPr="00445D14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2C4028" w:rsidRPr="00344A86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A530CD">
              <w:rPr>
                <w:b/>
                <w:sz w:val="22"/>
                <w:szCs w:val="22"/>
              </w:rPr>
              <w:t>3</w:t>
            </w:r>
            <w:r w:rsidR="00445D14">
              <w:rPr>
                <w:b/>
                <w:sz w:val="22"/>
                <w:szCs w:val="22"/>
              </w:rPr>
              <w:t>7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445D14">
              <w:rPr>
                <w:b/>
                <w:sz w:val="22"/>
                <w:szCs w:val="22"/>
              </w:rPr>
              <w:t>09</w:t>
            </w:r>
            <w:r w:rsidR="002C4028">
              <w:rPr>
                <w:b/>
                <w:sz w:val="22"/>
                <w:szCs w:val="22"/>
              </w:rPr>
              <w:t>.12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445D1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F4" w:rsidRDefault="003E78F4" w:rsidP="009716B0">
      <w:r>
        <w:separator/>
      </w:r>
    </w:p>
  </w:endnote>
  <w:endnote w:type="continuationSeparator" w:id="0">
    <w:p w:rsidR="003E78F4" w:rsidRDefault="003E78F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F4" w:rsidRDefault="003E78F4" w:rsidP="009716B0">
      <w:r>
        <w:separator/>
      </w:r>
    </w:p>
  </w:footnote>
  <w:footnote w:type="continuationSeparator" w:id="0">
    <w:p w:rsidR="003E78F4" w:rsidRDefault="003E78F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03408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3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1"/>
  </w:num>
  <w:num w:numId="16">
    <w:abstractNumId w:val="13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97E45"/>
    <w:rsid w:val="003C2B9E"/>
    <w:rsid w:val="003C37EC"/>
    <w:rsid w:val="003D21A8"/>
    <w:rsid w:val="003E6D0A"/>
    <w:rsid w:val="003E78F4"/>
    <w:rsid w:val="003E7EC2"/>
    <w:rsid w:val="00403408"/>
    <w:rsid w:val="00405EB0"/>
    <w:rsid w:val="00407E2B"/>
    <w:rsid w:val="00411B8C"/>
    <w:rsid w:val="00430FB5"/>
    <w:rsid w:val="00434FCE"/>
    <w:rsid w:val="00445D14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C14DA"/>
    <w:rsid w:val="00CD6C09"/>
    <w:rsid w:val="00D0061F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604425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604425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FF885A10E2B19CE194644743E15DBB9794E7D3DC80B172F9FD5E4426EDA7F4C69207F538580D41C3DFCD02FA57f0C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docs.cntd.ru/document/560442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92CD-A3EF-4C31-AB32-4EC18A50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8392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113</cp:revision>
  <cp:lastPrinted>2020-07-21T01:19:00Z</cp:lastPrinted>
  <dcterms:created xsi:type="dcterms:W3CDTF">2019-04-08T04:30:00Z</dcterms:created>
  <dcterms:modified xsi:type="dcterms:W3CDTF">2020-12-15T02:58:00Z</dcterms:modified>
</cp:coreProperties>
</file>