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1F7310">
        <w:rPr>
          <w:rFonts w:ascii="Mistral" w:hAnsi="Mistral" w:cs="Rod"/>
          <w:bCs/>
          <w:sz w:val="40"/>
          <w:szCs w:val="40"/>
        </w:rPr>
        <w:t>1</w:t>
      </w:r>
      <w:r w:rsidR="00C167D0">
        <w:rPr>
          <w:rFonts w:ascii="Mistral" w:hAnsi="Mistral" w:cs="Rod"/>
          <w:bCs/>
          <w:sz w:val="40"/>
          <w:szCs w:val="40"/>
        </w:rPr>
        <w:t>2</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C167D0">
        <w:rPr>
          <w:rFonts w:ascii="Mistral" w:hAnsi="Mistral" w:cs="Rod"/>
          <w:bCs/>
          <w:sz w:val="40"/>
          <w:szCs w:val="40"/>
        </w:rPr>
        <w:t>2</w:t>
      </w:r>
      <w:r w:rsidR="00C92EB0">
        <w:rPr>
          <w:rFonts w:ascii="Mistral" w:hAnsi="Mistral" w:cs="Rod"/>
          <w:bCs/>
          <w:sz w:val="40"/>
          <w:szCs w:val="40"/>
        </w:rPr>
        <w:t>7.05.</w:t>
      </w:r>
      <w:r w:rsidR="0092083B" w:rsidRPr="00B90D6F">
        <w:rPr>
          <w:rFonts w:ascii="Mistral" w:hAnsi="Mistral" w:cs="Rod"/>
          <w:bCs/>
          <w:sz w:val="40"/>
          <w:szCs w:val="40"/>
        </w:rPr>
        <w:t>2020</w:t>
      </w:r>
      <w:r w:rsidR="009716B0" w:rsidRPr="00B90D6F">
        <w:rPr>
          <w:rFonts w:ascii="Mistral" w:hAnsi="Mistral" w:cs="Rod"/>
          <w:bCs/>
          <w:sz w:val="40"/>
          <w:szCs w:val="40"/>
        </w:rPr>
        <w:t xml:space="preserve">  года</w:t>
      </w:r>
    </w:p>
    <w:p w:rsidR="009716B0" w:rsidRPr="00B52AE4" w:rsidRDefault="009716B0">
      <w:r w:rsidRPr="00B52AE4">
        <w:t>______________________________________________________</w:t>
      </w:r>
      <w:r w:rsidR="000E04B7">
        <w:t>_______________</w:t>
      </w:r>
      <w:r w:rsidRPr="00B52AE4">
        <w:t>________</w:t>
      </w:r>
    </w:p>
    <w:p w:rsidR="007572E6" w:rsidRDefault="007572E6" w:rsidP="007572E6">
      <w:pPr>
        <w:ind w:left="4253"/>
        <w:rPr>
          <w:sz w:val="20"/>
          <w:szCs w:val="20"/>
        </w:rPr>
      </w:pPr>
    </w:p>
    <w:p w:rsidR="00C167D0" w:rsidRDefault="00C167D0" w:rsidP="007572E6">
      <w:pPr>
        <w:ind w:left="4253"/>
        <w:rPr>
          <w:sz w:val="20"/>
          <w:szCs w:val="20"/>
        </w:rPr>
      </w:pPr>
    </w:p>
    <w:p w:rsidR="00C167D0" w:rsidRDefault="00C167D0" w:rsidP="007572E6">
      <w:pPr>
        <w:ind w:left="4253"/>
        <w:rPr>
          <w:sz w:val="20"/>
          <w:szCs w:val="20"/>
        </w:rPr>
      </w:pPr>
    </w:p>
    <w:p w:rsidR="00C167D0" w:rsidRDefault="00C167D0" w:rsidP="007572E6">
      <w:pPr>
        <w:ind w:left="4253"/>
        <w:rPr>
          <w:sz w:val="20"/>
          <w:szCs w:val="20"/>
        </w:rPr>
      </w:pPr>
    </w:p>
    <w:p w:rsidR="00C167D0" w:rsidRDefault="00C167D0" w:rsidP="007572E6">
      <w:pPr>
        <w:ind w:left="4253"/>
        <w:rPr>
          <w:sz w:val="20"/>
          <w:szCs w:val="20"/>
        </w:rPr>
      </w:pPr>
    </w:p>
    <w:p w:rsidR="00C167D0" w:rsidRPr="003E51A8" w:rsidRDefault="00C167D0" w:rsidP="00C167D0">
      <w:pPr>
        <w:pStyle w:val="228bf8a64b8551e1msonormal"/>
        <w:shd w:val="clear" w:color="auto" w:fill="FFFFFF"/>
        <w:spacing w:before="0" w:beforeAutospacing="0" w:after="0" w:afterAutospacing="0"/>
        <w:jc w:val="both"/>
        <w:textAlignment w:val="baseline"/>
        <w:rPr>
          <w:rFonts w:ascii="Arial" w:hAnsi="Arial" w:cs="Arial"/>
          <w:color w:val="000000"/>
          <w:sz w:val="20"/>
          <w:szCs w:val="20"/>
        </w:rPr>
      </w:pPr>
      <w:r w:rsidRPr="003E51A8">
        <w:rPr>
          <w:rFonts w:ascii="pfsquaresansproregular" w:hAnsi="pfsquaresansproregular" w:cs="Arial"/>
          <w:color w:val="000000"/>
          <w:sz w:val="20"/>
          <w:szCs w:val="20"/>
        </w:rPr>
        <w:t>Прокуратура Новосибирской области организовала «горячую линию» по вопросам соблюдения прав врачей на получение стимулирующих выплат</w:t>
      </w:r>
    </w:p>
    <w:p w:rsidR="00C167D0" w:rsidRPr="003E51A8" w:rsidRDefault="00C167D0" w:rsidP="00C167D0">
      <w:pPr>
        <w:pStyle w:val="228bf8a64b8551e1msonormal"/>
        <w:shd w:val="clear" w:color="auto" w:fill="FFFFFF"/>
        <w:spacing w:before="0" w:beforeAutospacing="0" w:after="0" w:afterAutospacing="0"/>
        <w:jc w:val="both"/>
        <w:rPr>
          <w:rFonts w:ascii="Arial" w:hAnsi="Arial" w:cs="Arial"/>
          <w:color w:val="000000"/>
          <w:sz w:val="20"/>
          <w:szCs w:val="20"/>
        </w:rPr>
      </w:pPr>
      <w:r w:rsidRPr="003E51A8">
        <w:rPr>
          <w:rFonts w:ascii="Arial" w:hAnsi="Arial" w:cs="Arial"/>
          <w:noProof/>
          <w:color w:val="000000"/>
          <w:sz w:val="20"/>
          <w:szCs w:val="20"/>
          <w:shd w:val="clear" w:color="auto" w:fill="FFFFFF"/>
        </w:rPr>
        <w:drawing>
          <wp:inline distT="0" distB="0" distL="0" distR="0" wp14:anchorId="76A662EF" wp14:editId="682E5F56">
            <wp:extent cx="1028700" cy="1028700"/>
            <wp:effectExtent l="19050" t="0" r="0" b="0"/>
            <wp:docPr id="5" name="Рисунок 5" descr="C:\Users\ASD\Pictur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D\Pictures\image001.jpg"/>
                    <pic:cNvPicPr>
                      <a:picLocks noChangeAspect="1" noChangeArrowheads="1"/>
                    </pic:cNvPicPr>
                  </pic:nvPicPr>
                  <pic:blipFill>
                    <a:blip r:embed="rId8"/>
                    <a:srcRect/>
                    <a:stretch>
                      <a:fillRect/>
                    </a:stretch>
                  </pic:blipFill>
                  <pic:spPr bwMode="auto">
                    <a:xfrm>
                      <a:off x="0" y="0"/>
                      <a:ext cx="1028700" cy="1028700"/>
                    </a:xfrm>
                    <a:prstGeom prst="rect">
                      <a:avLst/>
                    </a:prstGeom>
                    <a:noFill/>
                    <a:ln w="9525">
                      <a:noFill/>
                      <a:miter lim="800000"/>
                      <a:headEnd/>
                      <a:tailEnd/>
                    </a:ln>
                  </pic:spPr>
                </pic:pic>
              </a:graphicData>
            </a:graphic>
          </wp:inline>
        </w:drawing>
      </w:r>
      <w:r w:rsidRPr="003E51A8">
        <w:rPr>
          <w:rFonts w:ascii="Arial" w:hAnsi="Arial" w:cs="Arial"/>
          <w:color w:val="000000"/>
          <w:sz w:val="20"/>
          <w:szCs w:val="20"/>
          <w:shd w:val="clear" w:color="auto" w:fill="FFFFFF"/>
        </w:rPr>
        <w:t> </w:t>
      </w:r>
      <w:r w:rsidRPr="003E51A8">
        <w:rPr>
          <w:color w:val="000000"/>
          <w:sz w:val="20"/>
          <w:szCs w:val="20"/>
        </w:rPr>
        <w:t>Для оперативного реагирования на нарушения трудовых прав работников медицинских организаций в прокуратуре Новосибирской области организована «горячая линия» по вопросам получения стимулирующих выплат за особые условия труда при оказании медицинской помощи гражданам, у которых выявлена новая коронавирусная инфекция.</w:t>
      </w:r>
    </w:p>
    <w:p w:rsidR="00C167D0" w:rsidRPr="003E51A8" w:rsidRDefault="00C167D0" w:rsidP="00C167D0">
      <w:pPr>
        <w:pStyle w:val="228bf8a64b8551e1msonormal"/>
        <w:shd w:val="clear" w:color="auto" w:fill="FFFFFF"/>
        <w:spacing w:before="0" w:beforeAutospacing="0" w:after="0" w:afterAutospacing="0"/>
        <w:jc w:val="both"/>
        <w:textAlignment w:val="baseline"/>
        <w:rPr>
          <w:color w:val="000000"/>
          <w:sz w:val="20"/>
          <w:szCs w:val="20"/>
        </w:rPr>
      </w:pPr>
      <w:r w:rsidRPr="003E51A8">
        <w:rPr>
          <w:color w:val="000000"/>
          <w:sz w:val="20"/>
          <w:szCs w:val="20"/>
        </w:rPr>
        <w:t>Медицинские работники могут ежедневно обратиться с 09-00 до 18-00 (перерыв с 12-45 до 13-30, в пятницу до 16-45) по телефону дежурного прокурора </w:t>
      </w:r>
      <w:r w:rsidRPr="003E51A8">
        <w:rPr>
          <w:rStyle w:val="wmi-callto"/>
          <w:color w:val="000000"/>
          <w:sz w:val="20"/>
          <w:szCs w:val="20"/>
        </w:rPr>
        <w:t>210-28-15</w:t>
      </w:r>
      <w:r w:rsidRPr="003E51A8">
        <w:rPr>
          <w:color w:val="000000"/>
          <w:sz w:val="20"/>
          <w:szCs w:val="20"/>
        </w:rPr>
        <w:t> и сообщить о нарушениях их трудовых прав при получении стимулирующих выплат за особые условия труда при оказании помощи пациентам с коронавирусной инфекцией.</w:t>
      </w:r>
      <w:r w:rsidRPr="003E51A8">
        <w:rPr>
          <w:color w:val="000000"/>
          <w:sz w:val="20"/>
          <w:szCs w:val="20"/>
        </w:rPr>
        <w:br/>
      </w:r>
      <w:r w:rsidRPr="003E51A8">
        <w:rPr>
          <w:color w:val="000000"/>
          <w:sz w:val="20"/>
          <w:szCs w:val="20"/>
        </w:rPr>
        <w:br/>
        <w:t>По всем поступившим на «горячую линию» сообщениям будут незамедлительно проведены прокурорские проверки и, при наличии оснований, приняты исчерпывающие меры реагирования.</w:t>
      </w:r>
    </w:p>
    <w:p w:rsidR="00C167D0" w:rsidRDefault="00C167D0" w:rsidP="00C167D0">
      <w:pPr>
        <w:rPr>
          <w:sz w:val="20"/>
          <w:szCs w:val="20"/>
        </w:rPr>
      </w:pPr>
    </w:p>
    <w:p w:rsidR="00C167D0" w:rsidRDefault="00C167D0" w:rsidP="00C167D0">
      <w:pPr>
        <w:rPr>
          <w:sz w:val="20"/>
          <w:szCs w:val="20"/>
        </w:rPr>
      </w:pPr>
    </w:p>
    <w:p w:rsidR="00C167D0" w:rsidRDefault="00C167D0" w:rsidP="00C167D0">
      <w:pPr>
        <w:rPr>
          <w:sz w:val="20"/>
          <w:szCs w:val="20"/>
        </w:rPr>
      </w:pPr>
    </w:p>
    <w:p w:rsidR="00C167D0" w:rsidRDefault="00C167D0" w:rsidP="00C167D0">
      <w:pPr>
        <w:rPr>
          <w:sz w:val="20"/>
          <w:szCs w:val="20"/>
        </w:rPr>
      </w:pPr>
    </w:p>
    <w:p w:rsidR="00A76976" w:rsidRDefault="00A76976" w:rsidP="001F7310">
      <w:pPr>
        <w:jc w:val="right"/>
        <w:rPr>
          <w:b/>
          <w:bCs/>
          <w:color w:val="000000"/>
          <w:u w:val="single"/>
          <w:shd w:val="clear" w:color="auto" w:fill="FFFFFF"/>
        </w:rPr>
      </w:pPr>
    </w:p>
    <w:p w:rsidR="00C167D0" w:rsidRPr="00E214EB" w:rsidRDefault="00C167D0" w:rsidP="00C167D0">
      <w:pPr>
        <w:jc w:val="center"/>
        <w:rPr>
          <w:b/>
          <w:bCs/>
          <w:color w:val="000000"/>
          <w:sz w:val="20"/>
          <w:szCs w:val="20"/>
          <w:u w:val="single"/>
          <w:shd w:val="clear" w:color="auto" w:fill="FFFFFF"/>
        </w:rPr>
      </w:pPr>
      <w:r w:rsidRPr="00E214EB">
        <w:rPr>
          <w:sz w:val="20"/>
          <w:szCs w:val="20"/>
        </w:rPr>
        <w:t>Информацию по вопросу обращения с ТКО</w:t>
      </w:r>
    </w:p>
    <w:p w:rsidR="00C167D0" w:rsidRPr="00E214EB" w:rsidRDefault="00C167D0" w:rsidP="00C167D0">
      <w:pPr>
        <w:ind w:firstLine="709"/>
        <w:jc w:val="both"/>
        <w:rPr>
          <w:sz w:val="20"/>
          <w:szCs w:val="20"/>
        </w:rPr>
      </w:pPr>
      <w:r w:rsidRPr="00E214EB">
        <w:rPr>
          <w:sz w:val="20"/>
          <w:szCs w:val="20"/>
        </w:rPr>
        <w:t>На территории Новосибирской области региональным оператором по обращению с твердыми коммунальными отходами (далее - ТКО) является                 ООО «Экология-Новосибирск» (далее - Региональный оператор), деятельность которого началась с 01.01.2019.</w:t>
      </w:r>
    </w:p>
    <w:p w:rsidR="00C167D0" w:rsidRPr="00E214EB" w:rsidRDefault="00C167D0" w:rsidP="00C167D0">
      <w:pPr>
        <w:ind w:firstLine="709"/>
        <w:jc w:val="both"/>
        <w:rPr>
          <w:sz w:val="20"/>
          <w:szCs w:val="20"/>
        </w:rPr>
      </w:pPr>
      <w:r w:rsidRPr="00E214EB">
        <w:rPr>
          <w:sz w:val="20"/>
          <w:szCs w:val="20"/>
        </w:rPr>
        <w:t>Целью деятельности Регионального оператора является осуществление транспортирования ТКО с мест накопления ТКО до объектов размещения ТКО (обработка, утилизация, обезвреживание, захоронение ТКО) в соответствии с территориальной схемой обращения с отходами Новосибирской области, утвержденной постановлением Правительства Новосибирской области от 26.09.2016 № 292-п (далее - Территориальная схема) и Региональной программой.</w:t>
      </w:r>
    </w:p>
    <w:p w:rsidR="00C167D0" w:rsidRPr="00E214EB" w:rsidRDefault="00C167D0" w:rsidP="00C167D0">
      <w:pPr>
        <w:ind w:firstLine="709"/>
        <w:jc w:val="both"/>
        <w:rPr>
          <w:sz w:val="20"/>
          <w:szCs w:val="20"/>
        </w:rPr>
      </w:pPr>
      <w:r w:rsidRPr="00E214EB">
        <w:rPr>
          <w:sz w:val="20"/>
          <w:szCs w:val="20"/>
        </w:rPr>
        <w:t>Являясь   исполнителем   коммунальной   услуги   по   обращению  с ТКО, региональный оператор производит потребителям-собственникам жилых помещений начисление платы за коммунальную услугу по обращению с ТКО.</w:t>
      </w:r>
    </w:p>
    <w:p w:rsidR="00C167D0" w:rsidRPr="00E214EB" w:rsidRDefault="00C167D0" w:rsidP="00C167D0">
      <w:pPr>
        <w:ind w:firstLine="709"/>
        <w:jc w:val="both"/>
        <w:rPr>
          <w:sz w:val="20"/>
          <w:szCs w:val="20"/>
        </w:rPr>
      </w:pPr>
      <w:r w:rsidRPr="00E214EB">
        <w:rPr>
          <w:sz w:val="20"/>
          <w:szCs w:val="20"/>
        </w:rPr>
        <w:t xml:space="preserve">Собственник жилого дома или части жилого дома обязан обеспечивать обращение с ТКО путем заключения договора с Региональным оператором по обращению с ТКО (п. 5 ст. 30 Жилищного кодекса РФ (далее – ЖК РФ), в </w:t>
      </w:r>
      <w:proofErr w:type="gramStart"/>
      <w:r w:rsidRPr="00E214EB">
        <w:rPr>
          <w:sz w:val="20"/>
          <w:szCs w:val="20"/>
        </w:rPr>
        <w:t>связи</w:t>
      </w:r>
      <w:proofErr w:type="gramEnd"/>
      <w:r w:rsidRPr="00E214EB">
        <w:rPr>
          <w:sz w:val="20"/>
          <w:szCs w:val="20"/>
        </w:rPr>
        <w:t xml:space="preserve"> с чем собственник обязан оплачивать коммунальные услуги, к которым отнесено обращение с ТКО, в соответствии с договорами, заключенными с лицами, осуществляющими соответствующие виды деятельности (п. п. </w:t>
      </w:r>
      <w:proofErr w:type="gramStart"/>
      <w:r w:rsidRPr="00E214EB">
        <w:rPr>
          <w:sz w:val="20"/>
          <w:szCs w:val="20"/>
        </w:rPr>
        <w:t>3 и 4 ст. 154 ЖК РФ).</w:t>
      </w:r>
      <w:proofErr w:type="gramEnd"/>
    </w:p>
    <w:p w:rsidR="00C167D0" w:rsidRPr="00E214EB" w:rsidRDefault="00C167D0" w:rsidP="00C167D0">
      <w:pPr>
        <w:ind w:firstLine="709"/>
        <w:jc w:val="both"/>
        <w:rPr>
          <w:sz w:val="20"/>
          <w:szCs w:val="20"/>
        </w:rPr>
      </w:pPr>
      <w:r w:rsidRPr="00E214EB">
        <w:rPr>
          <w:sz w:val="20"/>
          <w:szCs w:val="20"/>
        </w:rPr>
        <w:t xml:space="preserve">В соответствии с </w:t>
      </w:r>
      <w:proofErr w:type="spellStart"/>
      <w:r w:rsidRPr="00E214EB">
        <w:rPr>
          <w:sz w:val="20"/>
          <w:szCs w:val="20"/>
        </w:rPr>
        <w:t>п.п</w:t>
      </w:r>
      <w:proofErr w:type="spellEnd"/>
      <w:r w:rsidRPr="00E214EB">
        <w:rPr>
          <w:sz w:val="20"/>
          <w:szCs w:val="20"/>
        </w:rPr>
        <w:t xml:space="preserve">. 1 и 4 ст. 24.7 Федерального закона от 24.06.1998 № 89-ФЗ «Об отходах производства и потребления» Региональный оператор заключает договоры на оказание услуг по обращению с ТКО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заключение договора на оказание услуг по обращению с ТКО собственнику твердых коммунальных отходов, которые образуются и </w:t>
      </w:r>
      <w:proofErr w:type="gramStart"/>
      <w:r w:rsidRPr="00E214EB">
        <w:rPr>
          <w:sz w:val="20"/>
          <w:szCs w:val="20"/>
        </w:rPr>
        <w:t>места</w:t>
      </w:r>
      <w:proofErr w:type="gramEnd"/>
      <w:r w:rsidRPr="00E214EB">
        <w:rPr>
          <w:sz w:val="20"/>
          <w:szCs w:val="20"/>
        </w:rPr>
        <w:t xml:space="preserve"> накопления которых находятся в зоне его деятельности. </w:t>
      </w:r>
    </w:p>
    <w:p w:rsidR="00C167D0" w:rsidRPr="00E214EB" w:rsidRDefault="00C167D0" w:rsidP="00C167D0">
      <w:pPr>
        <w:ind w:firstLine="709"/>
        <w:jc w:val="both"/>
        <w:rPr>
          <w:sz w:val="20"/>
          <w:szCs w:val="20"/>
        </w:rPr>
      </w:pPr>
      <w:r w:rsidRPr="00E214EB">
        <w:rPr>
          <w:sz w:val="20"/>
          <w:szCs w:val="20"/>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C167D0" w:rsidRPr="00E214EB" w:rsidRDefault="00C167D0" w:rsidP="00C167D0">
      <w:pPr>
        <w:ind w:firstLine="709"/>
        <w:jc w:val="both"/>
        <w:rPr>
          <w:sz w:val="20"/>
          <w:szCs w:val="20"/>
        </w:rPr>
      </w:pPr>
      <w:proofErr w:type="gramStart"/>
      <w:r w:rsidRPr="00E214EB">
        <w:rPr>
          <w:sz w:val="20"/>
          <w:szCs w:val="20"/>
        </w:rPr>
        <w:t>Согласно п. 6, 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w:t>
      </w:r>
      <w:proofErr w:type="gramEnd"/>
      <w:r w:rsidRPr="00E214EB">
        <w:rPr>
          <w:sz w:val="20"/>
          <w:szCs w:val="20"/>
        </w:rPr>
        <w:t xml:space="preserve"> действия).</w:t>
      </w:r>
    </w:p>
    <w:p w:rsidR="00C167D0" w:rsidRPr="00E214EB" w:rsidRDefault="00C167D0" w:rsidP="00C167D0">
      <w:pPr>
        <w:ind w:firstLine="709"/>
        <w:jc w:val="both"/>
        <w:rPr>
          <w:sz w:val="20"/>
          <w:szCs w:val="20"/>
        </w:rPr>
      </w:pPr>
      <w:r w:rsidRPr="00E214EB">
        <w:rPr>
          <w:sz w:val="20"/>
          <w:szCs w:val="20"/>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с момента фактического осуществления деятельности.</w:t>
      </w:r>
    </w:p>
    <w:p w:rsidR="00C167D0" w:rsidRPr="00E214EB" w:rsidRDefault="00C167D0" w:rsidP="00C167D0">
      <w:pPr>
        <w:ind w:firstLine="709"/>
        <w:jc w:val="both"/>
        <w:rPr>
          <w:sz w:val="20"/>
          <w:szCs w:val="20"/>
        </w:rPr>
      </w:pPr>
      <w:r w:rsidRPr="00E214EB">
        <w:rPr>
          <w:sz w:val="20"/>
          <w:szCs w:val="20"/>
        </w:rPr>
        <w:t xml:space="preserve">Таким образом, договор, содержащий положения о предоставлении коммунальной услуги по обращению с ТКО, может быть заключен Региональным </w:t>
      </w:r>
      <w:proofErr w:type="gramStart"/>
      <w:r w:rsidRPr="00E214EB">
        <w:rPr>
          <w:sz w:val="20"/>
          <w:szCs w:val="20"/>
        </w:rPr>
        <w:t>оператором</w:t>
      </w:r>
      <w:proofErr w:type="gramEnd"/>
      <w:r w:rsidRPr="00E214EB">
        <w:rPr>
          <w:sz w:val="20"/>
          <w:szCs w:val="20"/>
        </w:rPr>
        <w:t xml:space="preserve"> как в письменной форме, так и путем совершения конклюдентных действий (фактическое осуществление деятельности по сбору ТКО). </w:t>
      </w:r>
    </w:p>
    <w:p w:rsidR="00C167D0" w:rsidRPr="00E214EB" w:rsidRDefault="00C167D0" w:rsidP="00C167D0">
      <w:pPr>
        <w:ind w:firstLine="709"/>
        <w:jc w:val="both"/>
        <w:rPr>
          <w:sz w:val="20"/>
          <w:szCs w:val="20"/>
        </w:rPr>
      </w:pPr>
      <w:r w:rsidRPr="00E214EB">
        <w:rPr>
          <w:sz w:val="20"/>
          <w:szCs w:val="20"/>
        </w:rPr>
        <w:t xml:space="preserve">С подробной информацией о деятельности Регионального оператора, порядка заключения договора, способов его оплаты, можно ознакомиться на сайте ООО «Экология-Новосибирск» </w:t>
      </w:r>
      <w:r w:rsidRPr="00E214EB">
        <w:rPr>
          <w:rFonts w:ascii="MS Mincho" w:eastAsia="MS Mincho" w:hAnsi="MS Mincho" w:cs="MS Mincho" w:hint="eastAsia"/>
          <w:sz w:val="20"/>
          <w:szCs w:val="20"/>
        </w:rPr>
        <w:t>‑</w:t>
      </w:r>
      <w:r w:rsidRPr="00E214EB">
        <w:rPr>
          <w:sz w:val="20"/>
          <w:szCs w:val="20"/>
        </w:rPr>
        <w:t xml:space="preserve"> www.ecologynsk.ru.</w:t>
      </w:r>
    </w:p>
    <w:p w:rsidR="00C167D0" w:rsidRPr="00E214EB" w:rsidRDefault="00C167D0" w:rsidP="00C167D0">
      <w:pPr>
        <w:ind w:firstLine="709"/>
        <w:jc w:val="both"/>
        <w:rPr>
          <w:sz w:val="20"/>
          <w:szCs w:val="20"/>
        </w:rPr>
      </w:pPr>
      <w:proofErr w:type="gramStart"/>
      <w:r w:rsidRPr="00E214EB">
        <w:rPr>
          <w:sz w:val="20"/>
          <w:szCs w:val="20"/>
        </w:rPr>
        <w:t>На основании п. 148 (23), 148 (35)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размер платы за коммунальную услугу по обращению с ТКО, предоставленную потребителю в жилом помещении, определяется исходя из количества граждан, постоянно и временно проживающих в жилом помещении, а в случае отсутствия постоянно и временно</w:t>
      </w:r>
      <w:proofErr w:type="gramEnd"/>
      <w:r w:rsidRPr="00E214EB">
        <w:rPr>
          <w:sz w:val="20"/>
          <w:szCs w:val="20"/>
        </w:rPr>
        <w:t xml:space="preserve"> проживающих в жилом помещении граждан объем коммунальных услуги по обращению с ТКО рассчитывается с учетом количества собственников такого помещения. </w:t>
      </w:r>
    </w:p>
    <w:p w:rsidR="00C167D0" w:rsidRPr="00E214EB" w:rsidRDefault="00C167D0" w:rsidP="00C167D0">
      <w:pPr>
        <w:ind w:firstLine="709"/>
        <w:jc w:val="both"/>
        <w:rPr>
          <w:sz w:val="20"/>
          <w:szCs w:val="20"/>
        </w:rPr>
      </w:pPr>
      <w:r w:rsidRPr="00E214EB">
        <w:rPr>
          <w:sz w:val="20"/>
          <w:szCs w:val="20"/>
        </w:rPr>
        <w:t xml:space="preserve">В силу ч. 11 ст. 155 ЖК РФ неиспользование собственниками помещений не является основанием невнесения платы за жилое помещение и коммунальные услуги. </w:t>
      </w:r>
    </w:p>
    <w:p w:rsidR="00C167D0" w:rsidRPr="00E214EB" w:rsidRDefault="00C167D0" w:rsidP="00C167D0">
      <w:pPr>
        <w:ind w:firstLine="709"/>
        <w:jc w:val="both"/>
        <w:rPr>
          <w:sz w:val="20"/>
          <w:szCs w:val="20"/>
        </w:rPr>
      </w:pPr>
      <w:r w:rsidRPr="00E214EB">
        <w:rPr>
          <w:sz w:val="20"/>
          <w:szCs w:val="20"/>
        </w:rPr>
        <w:t>В связи с тем, что у Регионального оператора отсутствуют сведения, о количестве граждан, проживающих по адресам объекта (жилого дома), начисления платы за оказание услуги по обращению с ТКО производиться по количеству собственников такого помещения.</w:t>
      </w:r>
    </w:p>
    <w:p w:rsidR="00C167D0" w:rsidRPr="00E214EB" w:rsidRDefault="00C167D0" w:rsidP="00C167D0">
      <w:pPr>
        <w:ind w:firstLine="709"/>
        <w:jc w:val="both"/>
        <w:rPr>
          <w:sz w:val="20"/>
          <w:szCs w:val="20"/>
        </w:rPr>
      </w:pPr>
      <w:r w:rsidRPr="00E214EB">
        <w:rPr>
          <w:sz w:val="20"/>
          <w:szCs w:val="20"/>
        </w:rPr>
        <w:t xml:space="preserve">Информация, необходимая для начисления платы для потребителей, не подавших заявку Региональному оператору и не заключивших договор на оказание услуг по обращению с ТКО, Региональным оператором берется из открытых источников – Единого государственного реестра прав на недвижимое имущество. </w:t>
      </w:r>
    </w:p>
    <w:p w:rsidR="00C167D0" w:rsidRPr="00E214EB" w:rsidRDefault="00C167D0" w:rsidP="00C167D0">
      <w:pPr>
        <w:ind w:firstLine="709"/>
        <w:jc w:val="both"/>
        <w:rPr>
          <w:sz w:val="20"/>
          <w:szCs w:val="20"/>
        </w:rPr>
      </w:pPr>
      <w:proofErr w:type="gramStart"/>
      <w:r w:rsidRPr="00E214EB">
        <w:rPr>
          <w:sz w:val="20"/>
          <w:szCs w:val="20"/>
        </w:rPr>
        <w:t xml:space="preserve">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предусмотрено, что при временном, то есть более 5 полных календарных дней подряд, отсутствие потребителя коммунальных услуг в жилом помещении с подтверждением не проживания в данном жилом помещении, осуществляется перерасчет размера платы. </w:t>
      </w:r>
      <w:proofErr w:type="gramEnd"/>
    </w:p>
    <w:p w:rsidR="00C167D0" w:rsidRPr="00E214EB" w:rsidRDefault="00C167D0" w:rsidP="00C167D0">
      <w:pPr>
        <w:ind w:firstLine="709"/>
        <w:jc w:val="both"/>
        <w:rPr>
          <w:sz w:val="20"/>
          <w:szCs w:val="20"/>
        </w:rPr>
      </w:pPr>
      <w:r w:rsidRPr="00E214EB">
        <w:rPr>
          <w:sz w:val="20"/>
          <w:szCs w:val="20"/>
        </w:rPr>
        <w:lastRenderedPageBreak/>
        <w:t xml:space="preserve">На основании </w:t>
      </w:r>
      <w:proofErr w:type="gramStart"/>
      <w:r w:rsidRPr="00E214EB">
        <w:rPr>
          <w:sz w:val="20"/>
          <w:szCs w:val="20"/>
        </w:rPr>
        <w:t>изложенного</w:t>
      </w:r>
      <w:proofErr w:type="gramEnd"/>
      <w:r w:rsidRPr="00E214EB">
        <w:rPr>
          <w:sz w:val="20"/>
          <w:szCs w:val="20"/>
        </w:rPr>
        <w:t>, в случае если в жилом помещении имеются временно отсутствующие потребители коммунальных услуг, то необходимо обратиться с соответствующим заявлением и подтверждающими документами о перерасчете платы за ТКО к Региональному оператору.</w:t>
      </w:r>
    </w:p>
    <w:p w:rsidR="00C167D0" w:rsidRPr="00E214EB" w:rsidRDefault="00C167D0" w:rsidP="00C167D0">
      <w:pPr>
        <w:ind w:firstLine="709"/>
        <w:jc w:val="both"/>
        <w:rPr>
          <w:sz w:val="20"/>
          <w:szCs w:val="20"/>
        </w:rPr>
      </w:pPr>
      <w:r w:rsidRPr="00E214EB">
        <w:rPr>
          <w:sz w:val="20"/>
          <w:szCs w:val="20"/>
        </w:rPr>
        <w:t>Оказание услуг по обращению с ТКО на территории г. Тогучин (и ряда муниципальных образований района) осуществляется на основании договора, заключенного с оператором по транспортированию ТКО - ООО «Чистый город 2».</w:t>
      </w:r>
    </w:p>
    <w:p w:rsidR="00C167D0" w:rsidRPr="00E214EB" w:rsidRDefault="00C167D0" w:rsidP="00C167D0">
      <w:pPr>
        <w:ind w:firstLine="709"/>
        <w:jc w:val="both"/>
        <w:rPr>
          <w:sz w:val="20"/>
          <w:szCs w:val="20"/>
        </w:rPr>
      </w:pPr>
      <w:r w:rsidRPr="00E214EB">
        <w:rPr>
          <w:sz w:val="20"/>
          <w:szCs w:val="20"/>
        </w:rPr>
        <w:t>Транспортирование ТКО осуществляется в соответствии с графиком вывоза. ТКО передаются оператору по транспортированию в пакетах или других предназначенных для их накопления емкостях.</w:t>
      </w:r>
    </w:p>
    <w:p w:rsidR="00C167D0" w:rsidRPr="00E214EB" w:rsidRDefault="00C167D0" w:rsidP="00C167D0">
      <w:pPr>
        <w:ind w:firstLine="709"/>
        <w:jc w:val="both"/>
        <w:rPr>
          <w:sz w:val="20"/>
          <w:szCs w:val="20"/>
        </w:rPr>
      </w:pPr>
      <w:proofErr w:type="gramStart"/>
      <w:r w:rsidRPr="00E214EB">
        <w:rPr>
          <w:sz w:val="20"/>
          <w:szCs w:val="20"/>
        </w:rPr>
        <w:t>ООО «Экология-Новосибирск» расположено по адресу: ул. Советская, д. 5, г. Новосибирск, Новосибирская область, 630007 (</w:t>
      </w:r>
      <w:r w:rsidRPr="00E214EB">
        <w:rPr>
          <w:rStyle w:val="aa"/>
          <w:sz w:val="20"/>
          <w:szCs w:val="20"/>
          <w:shd w:val="clear" w:color="auto" w:fill="FFFFFF"/>
        </w:rPr>
        <w:t>tko@ro-nso.ru)</w:t>
      </w:r>
      <w:r w:rsidRPr="00E214EB">
        <w:rPr>
          <w:sz w:val="20"/>
          <w:szCs w:val="20"/>
        </w:rPr>
        <w:t>.</w:t>
      </w:r>
      <w:proofErr w:type="gramEnd"/>
    </w:p>
    <w:p w:rsidR="00C167D0" w:rsidRPr="00E214EB" w:rsidRDefault="00C167D0" w:rsidP="00C167D0">
      <w:pPr>
        <w:autoSpaceDE w:val="0"/>
        <w:autoSpaceDN w:val="0"/>
        <w:adjustRightInd w:val="0"/>
        <w:jc w:val="both"/>
        <w:rPr>
          <w:b/>
          <w:sz w:val="20"/>
          <w:szCs w:val="20"/>
        </w:rPr>
      </w:pPr>
    </w:p>
    <w:p w:rsidR="00C167D0" w:rsidRPr="00E214EB" w:rsidRDefault="00C167D0" w:rsidP="00C167D0">
      <w:pPr>
        <w:spacing w:line="240" w:lineRule="exact"/>
        <w:jc w:val="both"/>
        <w:rPr>
          <w:sz w:val="20"/>
          <w:szCs w:val="20"/>
        </w:rPr>
      </w:pPr>
      <w:r w:rsidRPr="00E214EB">
        <w:rPr>
          <w:sz w:val="20"/>
          <w:szCs w:val="20"/>
        </w:rPr>
        <w:t>Помощник прокурора Тогучинского района</w:t>
      </w:r>
      <w:r>
        <w:rPr>
          <w:sz w:val="20"/>
          <w:szCs w:val="20"/>
        </w:rPr>
        <w:t xml:space="preserve"> </w:t>
      </w:r>
      <w:r w:rsidRPr="00E214EB">
        <w:rPr>
          <w:sz w:val="20"/>
          <w:szCs w:val="20"/>
        </w:rPr>
        <w:t xml:space="preserve">юрист 1 класса                 </w:t>
      </w:r>
      <w:r>
        <w:rPr>
          <w:sz w:val="20"/>
          <w:szCs w:val="20"/>
        </w:rPr>
        <w:t xml:space="preserve">                             </w:t>
      </w:r>
      <w:r w:rsidRPr="00E214EB">
        <w:rPr>
          <w:sz w:val="20"/>
          <w:szCs w:val="20"/>
        </w:rPr>
        <w:t>В.Н. Игнатенко</w:t>
      </w:r>
    </w:p>
    <w:p w:rsidR="00C167D0" w:rsidRPr="00E214EB" w:rsidRDefault="00C167D0" w:rsidP="00C167D0">
      <w:pPr>
        <w:ind w:firstLine="709"/>
        <w:jc w:val="both"/>
        <w:rPr>
          <w:sz w:val="20"/>
          <w:szCs w:val="20"/>
          <w:shd w:val="clear" w:color="auto" w:fill="FFFFFF"/>
        </w:rPr>
      </w:pPr>
    </w:p>
    <w:p w:rsidR="00A76976" w:rsidRDefault="00C167D0" w:rsidP="001F7310">
      <w:pPr>
        <w:jc w:val="right"/>
        <w:rPr>
          <w:b/>
          <w:bCs/>
          <w:color w:val="000000"/>
          <w:u w:val="single"/>
          <w:shd w:val="clear" w:color="auto" w:fill="FFFFFF"/>
        </w:rPr>
      </w:pPr>
      <w:r>
        <w:rPr>
          <w:b/>
          <w:bCs/>
          <w:color w:val="000000"/>
          <w:u w:val="single"/>
          <w:shd w:val="clear" w:color="auto" w:fill="FFFFFF"/>
        </w:rPr>
        <w:t>_____________________________________________________________________________</w:t>
      </w:r>
    </w:p>
    <w:p w:rsidR="007572E6" w:rsidRDefault="00C167D0" w:rsidP="007572E6">
      <w:pPr>
        <w:ind w:left="4253"/>
        <w:rPr>
          <w:sz w:val="20"/>
          <w:szCs w:val="20"/>
        </w:rPr>
      </w:pPr>
      <w:r w:rsidRPr="00C167D0">
        <w:rPr>
          <w:sz w:val="20"/>
          <w:szCs w:val="20"/>
        </w:rPr>
        <w:t>Правовое просвещение 1-е полугодие 2020</w:t>
      </w:r>
    </w:p>
    <w:p w:rsidR="00C167D0" w:rsidRPr="00C167D0" w:rsidRDefault="00C167D0" w:rsidP="00C167D0">
      <w:pPr>
        <w:shd w:val="clear" w:color="auto" w:fill="FFFFFF"/>
        <w:ind w:firstLine="708"/>
        <w:jc w:val="both"/>
        <w:textAlignment w:val="baseline"/>
        <w:outlineLvl w:val="1"/>
        <w:rPr>
          <w:b/>
          <w:bCs/>
          <w:sz w:val="20"/>
          <w:szCs w:val="20"/>
        </w:rPr>
      </w:pPr>
      <w:r w:rsidRPr="00C167D0">
        <w:rPr>
          <w:b/>
          <w:bCs/>
          <w:sz w:val="20"/>
          <w:szCs w:val="20"/>
        </w:rPr>
        <w:t>1. Об обеспечении граждан при оказании медицинской помощи необходимыми лекарственными препаратами</w:t>
      </w:r>
    </w:p>
    <w:p w:rsidR="00C167D0" w:rsidRPr="00C167D0" w:rsidRDefault="00C167D0" w:rsidP="00C167D0">
      <w:pPr>
        <w:ind w:firstLine="708"/>
        <w:jc w:val="both"/>
        <w:textAlignment w:val="baseline"/>
        <w:rPr>
          <w:sz w:val="20"/>
          <w:szCs w:val="20"/>
        </w:rPr>
      </w:pPr>
      <w:r w:rsidRPr="00C167D0">
        <w:rPr>
          <w:sz w:val="20"/>
          <w:szCs w:val="20"/>
          <w:bdr w:val="none" w:sz="0" w:space="0" w:color="auto" w:frame="1"/>
        </w:rPr>
        <w:t>В силу части 2 статьи 18 Федерального закона от 21.11.2011 № 323-ФЗ «Об основах охраны здоровья граждан в Российской Федерации» (далее - Федеральный закон № 323-ФЗ) право на охрану здоровья обеспечивается в том числе, производством и реализацией качественных, безопасных и доступных лекарственных препаратов.</w:t>
      </w:r>
    </w:p>
    <w:p w:rsidR="00C167D0" w:rsidRPr="00C167D0" w:rsidRDefault="00C167D0" w:rsidP="00C167D0">
      <w:pPr>
        <w:ind w:firstLine="708"/>
        <w:jc w:val="both"/>
        <w:textAlignment w:val="baseline"/>
        <w:rPr>
          <w:sz w:val="20"/>
          <w:szCs w:val="20"/>
        </w:rPr>
      </w:pPr>
      <w:r w:rsidRPr="00C167D0">
        <w:rPr>
          <w:sz w:val="20"/>
          <w:szCs w:val="20"/>
          <w:bdr w:val="none" w:sz="0" w:space="0" w:color="auto" w:frame="1"/>
        </w:rPr>
        <w:t>В соответствии со ст. 6.1 Федерального закона от 17.07.1999 № 178-ФЗ «О государственной социальной помощи» право на получение государственной социальной помощи в виде набора социальных услуг имеют инвалиды.</w:t>
      </w:r>
    </w:p>
    <w:p w:rsidR="00C167D0" w:rsidRPr="00C167D0" w:rsidRDefault="00C167D0" w:rsidP="00C167D0">
      <w:pPr>
        <w:ind w:firstLine="708"/>
        <w:jc w:val="both"/>
        <w:textAlignment w:val="baseline"/>
        <w:rPr>
          <w:sz w:val="20"/>
          <w:szCs w:val="20"/>
        </w:rPr>
      </w:pPr>
      <w:r w:rsidRPr="00C167D0">
        <w:rPr>
          <w:sz w:val="20"/>
          <w:szCs w:val="20"/>
          <w:bdr w:val="none" w:sz="0" w:space="0" w:color="auto" w:frame="1"/>
        </w:rPr>
        <w:t xml:space="preserve">Статьей 6.2 Федерального закона № 178-ФЗ установлено, что в состав предоставляемого гражданам из числа категорий, указанных в статье 6.1 данного Федерального закона, набора социальных услуг </w:t>
      </w:r>
      <w:proofErr w:type="gramStart"/>
      <w:r w:rsidRPr="00C167D0">
        <w:rPr>
          <w:sz w:val="20"/>
          <w:szCs w:val="20"/>
          <w:bdr w:val="none" w:sz="0" w:space="0" w:color="auto" w:frame="1"/>
        </w:rPr>
        <w:t>включается</w:t>
      </w:r>
      <w:proofErr w:type="gramEnd"/>
      <w:r w:rsidRPr="00C167D0">
        <w:rPr>
          <w:sz w:val="20"/>
          <w:szCs w:val="20"/>
          <w:bdr w:val="none" w:sz="0" w:space="0" w:color="auto" w:frame="1"/>
        </w:rPr>
        <w:t xml:space="preserve"> в том числе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C167D0" w:rsidRPr="00C167D0" w:rsidRDefault="00C167D0" w:rsidP="00C167D0">
      <w:pPr>
        <w:ind w:firstLine="708"/>
        <w:jc w:val="both"/>
        <w:textAlignment w:val="baseline"/>
        <w:rPr>
          <w:sz w:val="20"/>
          <w:szCs w:val="20"/>
        </w:rPr>
      </w:pPr>
      <w:proofErr w:type="gramStart"/>
      <w:r w:rsidRPr="00C167D0">
        <w:rPr>
          <w:sz w:val="20"/>
          <w:szCs w:val="20"/>
          <w:bdr w:val="none" w:sz="0" w:space="0" w:color="auto" w:frame="1"/>
        </w:rPr>
        <w:t>Согласно пункту 3 Постановления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Правительство Российской Федерации утверждает Перечень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roofErr w:type="gramEnd"/>
    </w:p>
    <w:p w:rsidR="00C167D0" w:rsidRPr="00C167D0" w:rsidRDefault="00C167D0" w:rsidP="00C167D0">
      <w:pPr>
        <w:jc w:val="both"/>
        <w:textAlignment w:val="baseline"/>
        <w:rPr>
          <w:sz w:val="20"/>
          <w:szCs w:val="20"/>
        </w:rPr>
      </w:pPr>
      <w:r w:rsidRPr="00C167D0">
        <w:rPr>
          <w:sz w:val="20"/>
          <w:szCs w:val="20"/>
          <w:bdr w:val="none" w:sz="0" w:space="0" w:color="auto" w:frame="1"/>
        </w:rPr>
        <w:t>В соответствии с данным Перечнем правом на бесплатное получение всех лекарственных средств и изделий медицинского назначения обладают дети-инвалиды в возрасте до 18 лет.</w:t>
      </w:r>
    </w:p>
    <w:p w:rsidR="00C167D0" w:rsidRPr="00C167D0" w:rsidRDefault="00C167D0" w:rsidP="00C167D0">
      <w:pPr>
        <w:ind w:firstLine="708"/>
        <w:jc w:val="both"/>
        <w:textAlignment w:val="baseline"/>
        <w:rPr>
          <w:sz w:val="20"/>
          <w:szCs w:val="20"/>
        </w:rPr>
      </w:pPr>
      <w:r w:rsidRPr="00C167D0">
        <w:rPr>
          <w:sz w:val="20"/>
          <w:szCs w:val="20"/>
          <w:bdr w:val="none" w:sz="0" w:space="0" w:color="auto" w:frame="1"/>
        </w:rPr>
        <w:t>В соответствии с частью 2 статьи 70 Федерального закона от 21.11.2011 № 323-ФЗ «Об основах охраны здоровья граждан в Российской Федерации» лечащий врач организует своевременное квалифицированное обследование и лечение пациента.</w:t>
      </w:r>
    </w:p>
    <w:p w:rsidR="00C167D0" w:rsidRPr="00C167D0" w:rsidRDefault="00C167D0" w:rsidP="00C167D0">
      <w:pPr>
        <w:ind w:firstLine="709"/>
        <w:jc w:val="both"/>
        <w:textAlignment w:val="baseline"/>
        <w:rPr>
          <w:sz w:val="20"/>
          <w:szCs w:val="20"/>
        </w:rPr>
      </w:pPr>
      <w:r w:rsidRPr="00C167D0">
        <w:rPr>
          <w:sz w:val="20"/>
          <w:szCs w:val="20"/>
          <w:bdr w:val="none" w:sz="0" w:space="0" w:color="auto" w:frame="1"/>
        </w:rPr>
        <w:t xml:space="preserve">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C167D0">
        <w:rPr>
          <w:sz w:val="20"/>
          <w:szCs w:val="20"/>
          <w:bdr w:val="none" w:sz="0" w:space="0" w:color="auto" w:frame="1"/>
        </w:rPr>
        <w:t>соответствующих</w:t>
      </w:r>
      <w:proofErr w:type="gramEnd"/>
      <w:r w:rsidRPr="00C167D0">
        <w:rPr>
          <w:sz w:val="20"/>
          <w:szCs w:val="20"/>
          <w:bdr w:val="none" w:sz="0" w:space="0" w:color="auto" w:frame="1"/>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 (часть 4).</w:t>
      </w:r>
    </w:p>
    <w:p w:rsidR="00C167D0" w:rsidRPr="00C167D0" w:rsidRDefault="00C167D0" w:rsidP="00C167D0">
      <w:pPr>
        <w:keepNext/>
        <w:keepLines/>
        <w:shd w:val="clear" w:color="auto" w:fill="FFFFFF"/>
        <w:ind w:firstLine="708"/>
        <w:jc w:val="both"/>
        <w:outlineLvl w:val="0"/>
        <w:rPr>
          <w:b/>
          <w:bCs/>
          <w:sz w:val="20"/>
          <w:szCs w:val="20"/>
          <w:lang w:eastAsia="en-US"/>
        </w:rPr>
      </w:pPr>
      <w:r w:rsidRPr="00C167D0">
        <w:rPr>
          <w:b/>
          <w:bCs/>
          <w:sz w:val="20"/>
          <w:szCs w:val="20"/>
          <w:lang w:eastAsia="en-US"/>
        </w:rPr>
        <w:t xml:space="preserve">2. </w:t>
      </w:r>
      <w:proofErr w:type="gramStart"/>
      <w:r w:rsidRPr="00C167D0">
        <w:rPr>
          <w:b/>
          <w:bCs/>
          <w:sz w:val="20"/>
          <w:szCs w:val="20"/>
          <w:lang w:eastAsia="en-US"/>
        </w:rPr>
        <w:t>О сроках действия свидетельств о праве на получение социальных выплат на приобретение жилых помещений для молодых семей</w:t>
      </w:r>
      <w:proofErr w:type="gramEnd"/>
    </w:p>
    <w:p w:rsidR="00C167D0" w:rsidRPr="00C167D0" w:rsidRDefault="00C167D0" w:rsidP="00C167D0">
      <w:pPr>
        <w:shd w:val="clear" w:color="auto" w:fill="FFFFFF"/>
        <w:ind w:firstLine="708"/>
        <w:jc w:val="both"/>
        <w:rPr>
          <w:sz w:val="20"/>
          <w:szCs w:val="20"/>
        </w:rPr>
      </w:pPr>
      <w:r w:rsidRPr="00C167D0">
        <w:rPr>
          <w:sz w:val="20"/>
          <w:szCs w:val="20"/>
        </w:rPr>
        <w:t>Постановлением Правительства РФ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продлен срок действия свидетельств о праве на получение социальных выплат на приобретение жилых помещений для молодых семей.</w:t>
      </w:r>
    </w:p>
    <w:p w:rsidR="00C167D0" w:rsidRPr="00C167D0" w:rsidRDefault="00C167D0" w:rsidP="00C167D0">
      <w:pPr>
        <w:shd w:val="clear" w:color="auto" w:fill="FFFFFF"/>
        <w:ind w:firstLine="708"/>
        <w:jc w:val="both"/>
        <w:rPr>
          <w:sz w:val="20"/>
          <w:szCs w:val="20"/>
        </w:rPr>
      </w:pPr>
      <w:r w:rsidRPr="00C167D0">
        <w:rPr>
          <w:sz w:val="20"/>
          <w:szCs w:val="20"/>
        </w:rPr>
        <w:t xml:space="preserve">Срок действия свидетельства продлен с 7 месяцев до 9 месяцев </w:t>
      </w:r>
      <w:proofErr w:type="gramStart"/>
      <w:r w:rsidRPr="00C167D0">
        <w:rPr>
          <w:sz w:val="20"/>
          <w:szCs w:val="20"/>
        </w:rPr>
        <w:t>с даты выдачи</w:t>
      </w:r>
      <w:proofErr w:type="gramEnd"/>
      <w:r w:rsidRPr="00C167D0">
        <w:rPr>
          <w:sz w:val="20"/>
          <w:szCs w:val="20"/>
        </w:rPr>
        <w:t>, указанной в нем. Срок представления свидетельства в банк увеличен с 1 месяца до 3 месяцев со дня его выдачи.</w:t>
      </w:r>
    </w:p>
    <w:p w:rsidR="00C167D0" w:rsidRPr="00C167D0" w:rsidRDefault="00C167D0" w:rsidP="00C167D0">
      <w:pPr>
        <w:shd w:val="clear" w:color="auto" w:fill="FFFFFF"/>
        <w:ind w:firstLine="708"/>
        <w:jc w:val="both"/>
        <w:rPr>
          <w:sz w:val="20"/>
          <w:szCs w:val="20"/>
        </w:rPr>
      </w:pPr>
      <w:r w:rsidRPr="00C167D0">
        <w:rPr>
          <w:sz w:val="20"/>
          <w:szCs w:val="20"/>
        </w:rPr>
        <w:t>Положения Постановления применяются в отношении свидетельств, выданных в период с 1 февраля 2020 года до дня его вступления в силу. Документ вступил в силу 5 мая 2020 года.</w:t>
      </w:r>
    </w:p>
    <w:p w:rsidR="00C167D0" w:rsidRPr="00C167D0" w:rsidRDefault="00C167D0" w:rsidP="00C167D0">
      <w:pPr>
        <w:keepNext/>
        <w:keepLines/>
        <w:shd w:val="clear" w:color="auto" w:fill="FFFFFF"/>
        <w:ind w:firstLine="708"/>
        <w:jc w:val="both"/>
        <w:outlineLvl w:val="0"/>
        <w:rPr>
          <w:b/>
          <w:bCs/>
          <w:sz w:val="20"/>
          <w:szCs w:val="20"/>
          <w:lang w:eastAsia="en-US"/>
        </w:rPr>
      </w:pPr>
      <w:r w:rsidRPr="00C167D0">
        <w:rPr>
          <w:b/>
          <w:bCs/>
          <w:sz w:val="20"/>
          <w:szCs w:val="20"/>
          <w:lang w:eastAsia="en-US"/>
        </w:rPr>
        <w:t>3. О получении государственной услуги по распоряжению средствами материнского капитала полностью в электронном виде</w:t>
      </w:r>
    </w:p>
    <w:p w:rsidR="00C167D0" w:rsidRPr="00C167D0" w:rsidRDefault="00C167D0" w:rsidP="00C167D0">
      <w:pPr>
        <w:shd w:val="clear" w:color="auto" w:fill="FFFFFF"/>
        <w:ind w:firstLine="708"/>
        <w:jc w:val="both"/>
        <w:rPr>
          <w:sz w:val="20"/>
          <w:szCs w:val="20"/>
        </w:rPr>
      </w:pPr>
      <w:r w:rsidRPr="00C167D0">
        <w:rPr>
          <w:sz w:val="20"/>
          <w:szCs w:val="20"/>
        </w:rPr>
        <w:t xml:space="preserve">Постановлением Правительства РФ от 31.03.2020г. № 383 внесены изменения в Правила направления средств (части средств) материнского (семейного) капитала на улучшение жилищных условий, утвержденные постановлением Правительства Российской Федерации от 12.12.2007г. № 862 «О Правилах </w:t>
      </w:r>
      <w:r w:rsidRPr="00C167D0">
        <w:rPr>
          <w:sz w:val="20"/>
          <w:szCs w:val="20"/>
        </w:rPr>
        <w:lastRenderedPageBreak/>
        <w:t>направления средств (части средств) материнского (семейного) капитала на улучшение жилищных условий».</w:t>
      </w:r>
    </w:p>
    <w:p w:rsidR="00C167D0" w:rsidRPr="00C167D0" w:rsidRDefault="00C167D0" w:rsidP="00C167D0">
      <w:pPr>
        <w:shd w:val="clear" w:color="auto" w:fill="FFFFFF"/>
        <w:ind w:firstLine="708"/>
        <w:jc w:val="both"/>
        <w:rPr>
          <w:sz w:val="20"/>
          <w:szCs w:val="20"/>
        </w:rPr>
      </w:pPr>
      <w:proofErr w:type="gramStart"/>
      <w:r w:rsidRPr="00C167D0">
        <w:rPr>
          <w:sz w:val="20"/>
          <w:szCs w:val="20"/>
        </w:rPr>
        <w:t>Согласно внесенным изменениям, лицо, получившее сертификат, может обратиться в территориальный орган Пенсионного фонда Российской Федерации посредством федеральной государственной информационной системы «Единый портал государственных и муниципальных услуг (функций)» путем подачи заявления в электронной форме, подписанного простой электронной подписью лица, получившего сертификат (его представителя), с использованием средств двухфакторной аутентификации в виде смс-сообщения на подтвержденный номер мобильного телефона.</w:t>
      </w:r>
      <w:proofErr w:type="gramEnd"/>
    </w:p>
    <w:p w:rsidR="00C167D0" w:rsidRPr="00C167D0" w:rsidRDefault="00C167D0" w:rsidP="00C167D0">
      <w:pPr>
        <w:shd w:val="clear" w:color="auto" w:fill="FFFFFF"/>
        <w:jc w:val="both"/>
        <w:rPr>
          <w:sz w:val="20"/>
          <w:szCs w:val="20"/>
        </w:rPr>
      </w:pPr>
      <w:r w:rsidRPr="00C167D0">
        <w:rPr>
          <w:sz w:val="20"/>
          <w:szCs w:val="20"/>
        </w:rPr>
        <w:t>В случае подачи заявления в электронной форме вместо копий документов, необходимых для его рассмотрения, предоставляются сведения из документов.</w:t>
      </w:r>
    </w:p>
    <w:p w:rsidR="00C167D0" w:rsidRPr="00C167D0" w:rsidRDefault="00C167D0" w:rsidP="00C167D0">
      <w:pPr>
        <w:shd w:val="clear" w:color="auto" w:fill="FFFFFF"/>
        <w:ind w:firstLine="708"/>
        <w:jc w:val="both"/>
        <w:rPr>
          <w:sz w:val="20"/>
          <w:szCs w:val="20"/>
        </w:rPr>
      </w:pPr>
      <w:r w:rsidRPr="00C167D0">
        <w:rPr>
          <w:sz w:val="20"/>
          <w:szCs w:val="20"/>
        </w:rPr>
        <w:t>Также постановлением до 10 дней сокращены сроки рассмотрения заявлений о распоряжении средствами материнского капитала. Ранее такой срок составлял – месяц.</w:t>
      </w:r>
    </w:p>
    <w:p w:rsidR="00C167D0" w:rsidRPr="00C167D0" w:rsidRDefault="00C167D0" w:rsidP="00C167D0">
      <w:pPr>
        <w:keepNext/>
        <w:keepLines/>
        <w:shd w:val="clear" w:color="auto" w:fill="FFFFFF"/>
        <w:ind w:firstLine="708"/>
        <w:jc w:val="both"/>
        <w:outlineLvl w:val="0"/>
        <w:rPr>
          <w:b/>
          <w:bCs/>
          <w:sz w:val="20"/>
          <w:szCs w:val="20"/>
          <w:lang w:eastAsia="en-US"/>
        </w:rPr>
      </w:pPr>
      <w:r w:rsidRPr="00C167D0">
        <w:rPr>
          <w:b/>
          <w:bCs/>
          <w:sz w:val="20"/>
          <w:szCs w:val="20"/>
          <w:lang w:eastAsia="en-US"/>
        </w:rPr>
        <w:t xml:space="preserve">4. Об отдельных вопросах </w:t>
      </w:r>
      <w:proofErr w:type="spellStart"/>
      <w:r w:rsidRPr="00C167D0">
        <w:rPr>
          <w:b/>
          <w:bCs/>
          <w:sz w:val="20"/>
          <w:szCs w:val="20"/>
          <w:lang w:eastAsia="en-US"/>
        </w:rPr>
        <w:t>правоприменения</w:t>
      </w:r>
      <w:proofErr w:type="spellEnd"/>
      <w:r w:rsidRPr="00C167D0">
        <w:rPr>
          <w:b/>
          <w:bCs/>
          <w:sz w:val="20"/>
          <w:szCs w:val="20"/>
          <w:lang w:eastAsia="en-US"/>
        </w:rPr>
        <w:t xml:space="preserve"> по уголовным делам о коррупционных и должностных преступлениях</w:t>
      </w:r>
    </w:p>
    <w:p w:rsidR="00C167D0" w:rsidRPr="00C167D0" w:rsidRDefault="00C167D0" w:rsidP="00C167D0">
      <w:pPr>
        <w:shd w:val="clear" w:color="auto" w:fill="FFFFFF"/>
        <w:ind w:firstLine="708"/>
        <w:jc w:val="both"/>
        <w:rPr>
          <w:sz w:val="20"/>
          <w:szCs w:val="20"/>
        </w:rPr>
      </w:pPr>
      <w:r w:rsidRPr="00C167D0">
        <w:rPr>
          <w:sz w:val="20"/>
          <w:szCs w:val="20"/>
        </w:rPr>
        <w:t>Постановлением Пленума Верховного Суда РФ от 24.12.2019 № 59 внесены изменения в постановление Пленума Верховного Суда Российской Федерации от 09.07.2013 № 24 «О судебной практике по делам о взяточничестве и об иных коррупционных преступлениях».</w:t>
      </w:r>
    </w:p>
    <w:p w:rsidR="00C167D0" w:rsidRPr="00C167D0" w:rsidRDefault="00C167D0" w:rsidP="00C167D0">
      <w:pPr>
        <w:shd w:val="clear" w:color="auto" w:fill="FFFFFF"/>
        <w:ind w:firstLine="708"/>
        <w:jc w:val="both"/>
        <w:rPr>
          <w:sz w:val="20"/>
          <w:szCs w:val="20"/>
        </w:rPr>
      </w:pPr>
      <w:r w:rsidRPr="00C167D0">
        <w:rPr>
          <w:sz w:val="20"/>
          <w:szCs w:val="20"/>
        </w:rPr>
        <w:t>Согласно изменениям при передаче взятки по частям квалификация тяжести совершенного деяния будет зависеть от ее предполагаемого размера.</w:t>
      </w:r>
    </w:p>
    <w:p w:rsidR="00C167D0" w:rsidRPr="00C167D0" w:rsidRDefault="00C167D0" w:rsidP="00C167D0">
      <w:pPr>
        <w:shd w:val="clear" w:color="auto" w:fill="FFFFFF"/>
        <w:jc w:val="both"/>
        <w:rPr>
          <w:sz w:val="20"/>
          <w:szCs w:val="20"/>
        </w:rPr>
      </w:pPr>
      <w:r w:rsidRPr="00C167D0">
        <w:rPr>
          <w:sz w:val="20"/>
          <w:szCs w:val="20"/>
        </w:rPr>
        <w:t>Так, если взяткодатель намеревался передать, а должностное лицо - получить взятку в значительном или крупном либо в особо крупном размере, однако фактически принятое незаконное вознаграждение не составило указанного размера, содеянное надлежит квалифицировать как оконченные дачу либо получение взятки соответственно в значительном, крупном или особо крупном размере.</w:t>
      </w:r>
    </w:p>
    <w:p w:rsidR="00C167D0" w:rsidRPr="00C167D0" w:rsidRDefault="00C167D0" w:rsidP="00C167D0">
      <w:pPr>
        <w:shd w:val="clear" w:color="auto" w:fill="FFFFFF"/>
        <w:ind w:firstLine="708"/>
        <w:jc w:val="both"/>
        <w:rPr>
          <w:sz w:val="20"/>
          <w:szCs w:val="20"/>
        </w:rPr>
      </w:pPr>
      <w:r w:rsidRPr="00C167D0">
        <w:rPr>
          <w:sz w:val="20"/>
          <w:szCs w:val="20"/>
        </w:rPr>
        <w:t>Например, когда взятку в крупном размере предполагалось передать в несколько приемов, а взяткополучатель был задержан после передачи ему первой части взятки, не образующей такой размер, содеянное должно квалифицироваться по пункту «в» части 5 статьи 290 УК РФ.</w:t>
      </w:r>
    </w:p>
    <w:p w:rsidR="00C167D0" w:rsidRPr="00C167D0" w:rsidRDefault="00C167D0" w:rsidP="00C167D0">
      <w:pPr>
        <w:shd w:val="clear" w:color="auto" w:fill="FFFFFF"/>
        <w:jc w:val="both"/>
        <w:rPr>
          <w:sz w:val="20"/>
          <w:szCs w:val="20"/>
        </w:rPr>
      </w:pPr>
      <w:r w:rsidRPr="00C167D0">
        <w:rPr>
          <w:sz w:val="20"/>
          <w:szCs w:val="20"/>
        </w:rPr>
        <w:t>Зачисление взятки на «электронный кошелек» является оконченным преступлением. При этом не имеет значения, получило ли должностное лицо либо лицо, выполняющее управленческие функции в коммерческой или иной организации, реальную возможность пользоваться или распоряжаться переданными ему деньгами по своему усмотрению.</w:t>
      </w:r>
    </w:p>
    <w:p w:rsidR="00C167D0" w:rsidRPr="00C167D0" w:rsidRDefault="00C167D0" w:rsidP="00C167D0">
      <w:pPr>
        <w:shd w:val="clear" w:color="auto" w:fill="FFFFFF"/>
        <w:ind w:firstLine="708"/>
        <w:jc w:val="both"/>
        <w:rPr>
          <w:sz w:val="20"/>
          <w:szCs w:val="20"/>
        </w:rPr>
      </w:pPr>
      <w:r w:rsidRPr="00C167D0">
        <w:rPr>
          <w:sz w:val="20"/>
          <w:szCs w:val="20"/>
        </w:rPr>
        <w:t xml:space="preserve">Расширено понятие «посредничество во взяточничестве и в коммерческом подкупе». </w:t>
      </w:r>
      <w:proofErr w:type="gramStart"/>
      <w:r w:rsidRPr="00C167D0">
        <w:rPr>
          <w:sz w:val="20"/>
          <w:szCs w:val="20"/>
        </w:rPr>
        <w:t>Посредничеством во взяточничестве (статья 291.1 УК РФ), а равно посредничеством в коммерческом подкупе (статья 204.1 УК РФ) признается не только непосредственная передача по поручению взяткодателя или взяткополучателя, а также по поручению лица, передающего или получающего предмет коммерческого подкупа, денег и других ценностей, но и иное способствование в достижении или реализации соглашения между этими лицами о получении и даче взятки либо</w:t>
      </w:r>
      <w:proofErr w:type="gramEnd"/>
      <w:r w:rsidRPr="00C167D0">
        <w:rPr>
          <w:sz w:val="20"/>
          <w:szCs w:val="20"/>
        </w:rPr>
        <w:t xml:space="preserve"> предмета коммерческого подкупа (например, организация их встречи, ведение переговоров с ними).</w:t>
      </w:r>
    </w:p>
    <w:p w:rsidR="00C167D0" w:rsidRPr="00C167D0" w:rsidRDefault="00C167D0" w:rsidP="00C167D0">
      <w:pPr>
        <w:shd w:val="clear" w:color="auto" w:fill="FFFFFF"/>
        <w:ind w:firstLine="708"/>
        <w:jc w:val="both"/>
        <w:rPr>
          <w:sz w:val="20"/>
          <w:szCs w:val="20"/>
        </w:rPr>
      </w:pPr>
      <w:r w:rsidRPr="00C167D0">
        <w:rPr>
          <w:sz w:val="20"/>
          <w:szCs w:val="20"/>
        </w:rPr>
        <w:t>Кроме того, действие Постановления Пленума Верховного Суда РФ от 16.10.2009 № 19 «О судебной практике по делам о злоупотреблении должностными полномочиями и о превышении должностных полномочий» распространено на государственные компании, государственные и муниципальные унитарные предприятия, акционерные общества, контрольный пакет акций которых принадлежит Российской Федерации, субъекту Российской Федерации или муниципальному образованию.</w:t>
      </w:r>
    </w:p>
    <w:p w:rsidR="00C167D0" w:rsidRPr="00C167D0" w:rsidRDefault="00C167D0" w:rsidP="00C167D0">
      <w:pPr>
        <w:keepNext/>
        <w:keepLines/>
        <w:shd w:val="clear" w:color="auto" w:fill="FFFFFF"/>
        <w:ind w:firstLine="708"/>
        <w:jc w:val="both"/>
        <w:outlineLvl w:val="0"/>
        <w:rPr>
          <w:b/>
          <w:bCs/>
          <w:sz w:val="20"/>
          <w:szCs w:val="20"/>
          <w:lang w:eastAsia="en-US"/>
        </w:rPr>
      </w:pPr>
      <w:r w:rsidRPr="00C167D0">
        <w:rPr>
          <w:b/>
          <w:bCs/>
          <w:sz w:val="20"/>
          <w:szCs w:val="20"/>
          <w:lang w:eastAsia="en-US"/>
        </w:rPr>
        <w:t xml:space="preserve">5. Об изменениях в </w:t>
      </w:r>
      <w:proofErr w:type="gramStart"/>
      <w:r w:rsidRPr="00C167D0">
        <w:rPr>
          <w:b/>
          <w:bCs/>
          <w:sz w:val="20"/>
          <w:szCs w:val="20"/>
          <w:lang w:eastAsia="en-US"/>
        </w:rPr>
        <w:t>законодательстве</w:t>
      </w:r>
      <w:proofErr w:type="gramEnd"/>
      <w:r w:rsidRPr="00C167D0">
        <w:rPr>
          <w:b/>
          <w:bCs/>
          <w:sz w:val="20"/>
          <w:szCs w:val="20"/>
          <w:lang w:eastAsia="en-US"/>
        </w:rPr>
        <w:t xml:space="preserve"> о гражданстве</w:t>
      </w:r>
    </w:p>
    <w:p w:rsidR="00C167D0" w:rsidRPr="00C167D0" w:rsidRDefault="00C167D0" w:rsidP="00C167D0">
      <w:pPr>
        <w:shd w:val="clear" w:color="auto" w:fill="FFFFFF"/>
        <w:ind w:firstLine="708"/>
        <w:jc w:val="both"/>
        <w:rPr>
          <w:sz w:val="20"/>
          <w:szCs w:val="20"/>
        </w:rPr>
      </w:pPr>
      <w:r w:rsidRPr="00C167D0">
        <w:rPr>
          <w:sz w:val="20"/>
          <w:szCs w:val="20"/>
        </w:rPr>
        <w:t>В связи с принятием Федерального закона от 18.03.2020 N 63-ФЗ «О внесении изменений в статьи 35 и 41.5 Федерального закона «О гражданстве Российской Федерации» до трех месяцев сокращен срок рассмотрения заявлений о приеме в гражданство РФ в упрощенном порядке.</w:t>
      </w:r>
    </w:p>
    <w:p w:rsidR="00C167D0" w:rsidRPr="00C167D0" w:rsidRDefault="00C167D0" w:rsidP="00C167D0">
      <w:pPr>
        <w:shd w:val="clear" w:color="auto" w:fill="FFFFFF"/>
        <w:ind w:firstLine="708"/>
        <w:jc w:val="both"/>
        <w:rPr>
          <w:sz w:val="20"/>
          <w:szCs w:val="20"/>
        </w:rPr>
      </w:pPr>
      <w:proofErr w:type="gramStart"/>
      <w:r w:rsidRPr="00C167D0">
        <w:rPr>
          <w:sz w:val="20"/>
          <w:szCs w:val="20"/>
        </w:rPr>
        <w:t>Установлено, что рассмотрение заявления по вопросам гражданства РФ, поданного лицом, проживающим либо временно пребывающим на территории РФ, и принятие решений о приеме в гражданство РФ или о выходе из гражданства РФ в упрощенном порядке осуществляются в срок до трех месяцев (ранее - шести месяцев) со дня подачи заявления и всех необходимых документов, оформленных надлежащим образом.</w:t>
      </w:r>
      <w:proofErr w:type="gramEnd"/>
    </w:p>
    <w:p w:rsidR="00C167D0" w:rsidRPr="00C167D0" w:rsidRDefault="00C167D0" w:rsidP="00C167D0">
      <w:pPr>
        <w:shd w:val="clear" w:color="auto" w:fill="FFFFFF"/>
        <w:ind w:firstLine="708"/>
        <w:jc w:val="both"/>
        <w:rPr>
          <w:sz w:val="20"/>
          <w:szCs w:val="20"/>
        </w:rPr>
      </w:pPr>
      <w:r w:rsidRPr="00C167D0">
        <w:rPr>
          <w:sz w:val="20"/>
          <w:szCs w:val="20"/>
        </w:rPr>
        <w:t>В случаях необходимости уточнения фактов, свидетельствующих о наличии оснований для отклонения заявлений, указанный срок может быть продлен, но не более чем на три месяца.</w:t>
      </w:r>
    </w:p>
    <w:p w:rsidR="00C167D0" w:rsidRPr="00C167D0" w:rsidRDefault="00C167D0" w:rsidP="00C167D0">
      <w:pPr>
        <w:shd w:val="clear" w:color="auto" w:fill="FFFFFF"/>
        <w:jc w:val="both"/>
        <w:rPr>
          <w:sz w:val="20"/>
          <w:szCs w:val="20"/>
        </w:rPr>
      </w:pPr>
      <w:r w:rsidRPr="00C167D0">
        <w:rPr>
          <w:sz w:val="20"/>
          <w:szCs w:val="20"/>
        </w:rPr>
        <w:t>Закон вступает в силу 17.06.2020.</w:t>
      </w:r>
    </w:p>
    <w:p w:rsidR="00C167D0" w:rsidRPr="00C167D0" w:rsidRDefault="00C167D0" w:rsidP="00C167D0">
      <w:pPr>
        <w:keepNext/>
        <w:keepLines/>
        <w:shd w:val="clear" w:color="auto" w:fill="FFFFFF"/>
        <w:ind w:firstLine="708"/>
        <w:jc w:val="both"/>
        <w:outlineLvl w:val="0"/>
        <w:rPr>
          <w:b/>
          <w:bCs/>
          <w:sz w:val="20"/>
          <w:szCs w:val="20"/>
          <w:lang w:eastAsia="en-US"/>
        </w:rPr>
      </w:pPr>
      <w:r w:rsidRPr="00C167D0">
        <w:rPr>
          <w:b/>
          <w:bCs/>
          <w:sz w:val="20"/>
          <w:szCs w:val="20"/>
          <w:lang w:eastAsia="en-US"/>
        </w:rPr>
        <w:t>6. Об отмене профилактических осмотров детей</w:t>
      </w:r>
    </w:p>
    <w:p w:rsidR="00C167D0" w:rsidRPr="00C167D0" w:rsidRDefault="00C167D0" w:rsidP="00C167D0">
      <w:pPr>
        <w:shd w:val="clear" w:color="auto" w:fill="FFFFFF"/>
        <w:ind w:firstLine="708"/>
        <w:jc w:val="both"/>
        <w:rPr>
          <w:sz w:val="20"/>
          <w:szCs w:val="20"/>
        </w:rPr>
      </w:pPr>
      <w:proofErr w:type="gramStart"/>
      <w:r w:rsidRPr="00C167D0">
        <w:rPr>
          <w:sz w:val="20"/>
          <w:szCs w:val="20"/>
        </w:rPr>
        <w:t>Согласно приказу Министерства здравоохранения Российской Федерации от 19.03.2020 №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и письму Министерства здравоохранения Российской Федерации от 19.03.2020 № 15-2/705-07 руководители органов исполнительной власти субъектов Российской Федерации в сфере охраны здоровья и руководители медицинских организаций, оказывающих медицинскую помощь в амбулаторных</w:t>
      </w:r>
      <w:proofErr w:type="gramEnd"/>
      <w:r w:rsidRPr="00C167D0">
        <w:rPr>
          <w:sz w:val="20"/>
          <w:szCs w:val="20"/>
        </w:rPr>
        <w:t xml:space="preserve"> </w:t>
      </w:r>
      <w:proofErr w:type="gramStart"/>
      <w:r w:rsidRPr="00C167D0">
        <w:rPr>
          <w:sz w:val="20"/>
          <w:szCs w:val="20"/>
        </w:rPr>
        <w:t xml:space="preserve">условиях и условиях дневного стационара, обязаны приостановить проведение профилактических медицинских осмотров и диспансеризации детей, в том числе детей, оставшихся без попечения родителей, включая усыновленных </w:t>
      </w:r>
      <w:r w:rsidRPr="00C167D0">
        <w:rPr>
          <w:sz w:val="20"/>
          <w:szCs w:val="20"/>
        </w:rPr>
        <w:lastRenderedPageBreak/>
        <w:t>(удочеренных), принятых под опеку (попечительство), в приемную или патронатную семью, а также пребывающих в стационарных учреждениях детей-сирот и детей, находящихся в трудной жизненной ситуации).</w:t>
      </w:r>
      <w:proofErr w:type="gramEnd"/>
    </w:p>
    <w:p w:rsidR="00C167D0" w:rsidRPr="00C167D0" w:rsidRDefault="00C167D0" w:rsidP="00C167D0">
      <w:pPr>
        <w:shd w:val="clear" w:color="auto" w:fill="FFFFFF"/>
        <w:ind w:firstLine="708"/>
        <w:jc w:val="both"/>
        <w:rPr>
          <w:sz w:val="20"/>
          <w:szCs w:val="20"/>
        </w:rPr>
      </w:pPr>
      <w:r w:rsidRPr="00C167D0">
        <w:rPr>
          <w:sz w:val="20"/>
          <w:szCs w:val="20"/>
        </w:rPr>
        <w:t>Приведенные требования действуют с 30.03.2020 до 01.01.2021.</w:t>
      </w:r>
    </w:p>
    <w:p w:rsidR="00C167D0" w:rsidRPr="00C167D0" w:rsidRDefault="00C167D0" w:rsidP="00C167D0">
      <w:pPr>
        <w:keepNext/>
        <w:keepLines/>
        <w:shd w:val="clear" w:color="auto" w:fill="FFFFFF"/>
        <w:ind w:firstLine="708"/>
        <w:jc w:val="both"/>
        <w:outlineLvl w:val="0"/>
        <w:rPr>
          <w:b/>
          <w:bCs/>
          <w:sz w:val="20"/>
          <w:szCs w:val="20"/>
          <w:lang w:eastAsia="en-US"/>
        </w:rPr>
      </w:pPr>
      <w:r w:rsidRPr="00C167D0">
        <w:rPr>
          <w:b/>
          <w:bCs/>
          <w:sz w:val="20"/>
          <w:szCs w:val="20"/>
          <w:lang w:eastAsia="en-US"/>
        </w:rPr>
        <w:t>7. Об обеспечении лекарственными препаратам и лиц, больных отдельными заболеваниями</w:t>
      </w:r>
    </w:p>
    <w:p w:rsidR="00C167D0" w:rsidRPr="00C167D0" w:rsidRDefault="00C167D0" w:rsidP="00C167D0">
      <w:pPr>
        <w:shd w:val="clear" w:color="auto" w:fill="FFFFFF"/>
        <w:ind w:firstLine="708"/>
        <w:jc w:val="both"/>
        <w:rPr>
          <w:sz w:val="20"/>
          <w:szCs w:val="20"/>
        </w:rPr>
      </w:pPr>
      <w:proofErr w:type="gramStart"/>
      <w:r w:rsidRPr="00C167D0">
        <w:rPr>
          <w:sz w:val="20"/>
          <w:szCs w:val="20"/>
        </w:rPr>
        <w:t xml:space="preserve">Постановлением Правительства Российской Федерации от 26.11.2018 № 1416 «О порядке организации обеспечения лекарственными препаратами лиц, больных гемофилией, </w:t>
      </w:r>
      <w:proofErr w:type="spellStart"/>
      <w:r w:rsidRPr="00C167D0">
        <w:rPr>
          <w:sz w:val="20"/>
          <w:szCs w:val="20"/>
        </w:rPr>
        <w:t>муковисцидозом</w:t>
      </w:r>
      <w:proofErr w:type="spellEnd"/>
      <w:r w:rsidRPr="00C167D0">
        <w:rPr>
          <w:sz w:val="20"/>
          <w:szCs w:val="2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167D0">
        <w:rPr>
          <w:sz w:val="20"/>
          <w:szCs w:val="20"/>
        </w:rPr>
        <w:t>гемолитико</w:t>
      </w:r>
      <w:proofErr w:type="spellEnd"/>
      <w:r w:rsidRPr="00C167D0">
        <w:rPr>
          <w:sz w:val="20"/>
          <w:szCs w:val="20"/>
        </w:rPr>
        <w:t xml:space="preserve">-уремическим синдромом, юношеским артритом с системным началом, </w:t>
      </w:r>
      <w:proofErr w:type="spellStart"/>
      <w:r w:rsidRPr="00C167D0">
        <w:rPr>
          <w:sz w:val="20"/>
          <w:szCs w:val="20"/>
        </w:rPr>
        <w:t>мукополисахаридозом</w:t>
      </w:r>
      <w:proofErr w:type="spellEnd"/>
      <w:r w:rsidRPr="00C167D0">
        <w:rPr>
          <w:sz w:val="20"/>
          <w:szCs w:val="20"/>
        </w:rPr>
        <w:t xml:space="preserve"> I, II и VI типов, лиц после трансплантации органов и (или) тканей, а также о признании утратившими силу некоторых актов Правительства</w:t>
      </w:r>
      <w:proofErr w:type="gramEnd"/>
      <w:r w:rsidRPr="00C167D0">
        <w:rPr>
          <w:sz w:val="20"/>
          <w:szCs w:val="20"/>
        </w:rPr>
        <w:t xml:space="preserve"> Российской Федерации», </w:t>
      </w:r>
      <w:proofErr w:type="gramStart"/>
      <w:r w:rsidRPr="00C167D0">
        <w:rPr>
          <w:sz w:val="20"/>
          <w:szCs w:val="20"/>
        </w:rPr>
        <w:t>действующим</w:t>
      </w:r>
      <w:proofErr w:type="gramEnd"/>
      <w:r w:rsidRPr="00C167D0">
        <w:rPr>
          <w:sz w:val="20"/>
          <w:szCs w:val="20"/>
        </w:rPr>
        <w:t xml:space="preserve"> с 01.01.2019, определены тяжелые заболевания, при наличии которых лица обеспечиваются лекарственными препаратами за счет средств федерального бюджета.</w:t>
      </w:r>
    </w:p>
    <w:p w:rsidR="00C167D0" w:rsidRPr="00C167D0" w:rsidRDefault="00C167D0" w:rsidP="00C167D0">
      <w:pPr>
        <w:shd w:val="clear" w:color="auto" w:fill="FFFFFF"/>
        <w:ind w:firstLine="708"/>
        <w:jc w:val="both"/>
        <w:rPr>
          <w:sz w:val="20"/>
          <w:szCs w:val="20"/>
        </w:rPr>
      </w:pPr>
      <w:r w:rsidRPr="00C167D0">
        <w:rPr>
          <w:sz w:val="20"/>
          <w:szCs w:val="20"/>
        </w:rPr>
        <w:t>С 7 апреля 2020 года вступает в силу постановление Правительства Российской Федерации от 27.03.2020 № 344, которым перечень заболеваний расширен.</w:t>
      </w:r>
    </w:p>
    <w:p w:rsidR="00C167D0" w:rsidRPr="00C167D0" w:rsidRDefault="00C167D0" w:rsidP="00C167D0">
      <w:pPr>
        <w:shd w:val="clear" w:color="auto" w:fill="FFFFFF"/>
        <w:ind w:firstLine="708"/>
        <w:jc w:val="both"/>
        <w:rPr>
          <w:sz w:val="20"/>
          <w:szCs w:val="20"/>
        </w:rPr>
      </w:pPr>
      <w:r w:rsidRPr="00C167D0">
        <w:rPr>
          <w:sz w:val="20"/>
          <w:szCs w:val="20"/>
        </w:rPr>
        <w:t xml:space="preserve">В него включены заболевания </w:t>
      </w:r>
      <w:proofErr w:type="spellStart"/>
      <w:r w:rsidRPr="00C167D0">
        <w:rPr>
          <w:sz w:val="20"/>
          <w:szCs w:val="20"/>
        </w:rPr>
        <w:t>апластической</w:t>
      </w:r>
      <w:proofErr w:type="spellEnd"/>
      <w:r w:rsidRPr="00C167D0">
        <w:rPr>
          <w:sz w:val="20"/>
          <w:szCs w:val="20"/>
        </w:rPr>
        <w:t xml:space="preserve"> анемией неуточненной, наследственным дефицитом факторов II (фибриногена), VII (лабильного), X (Стюарта-</w:t>
      </w:r>
      <w:proofErr w:type="spellStart"/>
      <w:r w:rsidRPr="00C167D0">
        <w:rPr>
          <w:sz w:val="20"/>
          <w:szCs w:val="20"/>
        </w:rPr>
        <w:t>Прауэра</w:t>
      </w:r>
      <w:proofErr w:type="spellEnd"/>
      <w:r w:rsidRPr="00C167D0">
        <w:rPr>
          <w:sz w:val="20"/>
          <w:szCs w:val="20"/>
        </w:rPr>
        <w:t>).</w:t>
      </w:r>
    </w:p>
    <w:p w:rsidR="00C167D0" w:rsidRPr="00C167D0" w:rsidRDefault="00C167D0" w:rsidP="00C167D0">
      <w:pPr>
        <w:keepNext/>
        <w:keepLines/>
        <w:shd w:val="clear" w:color="auto" w:fill="FFFFFF"/>
        <w:ind w:firstLine="708"/>
        <w:outlineLvl w:val="0"/>
        <w:rPr>
          <w:b/>
          <w:color w:val="000000"/>
          <w:sz w:val="20"/>
          <w:szCs w:val="20"/>
          <w:lang w:eastAsia="en-US"/>
        </w:rPr>
      </w:pPr>
      <w:r w:rsidRPr="00C167D0">
        <w:rPr>
          <w:b/>
          <w:color w:val="000000"/>
          <w:sz w:val="20"/>
          <w:szCs w:val="20"/>
          <w:lang w:eastAsia="en-US"/>
        </w:rPr>
        <w:t>8. Освобождение от уплаты налога на доходы физических лиц</w:t>
      </w:r>
    </w:p>
    <w:p w:rsidR="00C167D0" w:rsidRPr="00C167D0" w:rsidRDefault="00C167D0" w:rsidP="00C167D0">
      <w:pPr>
        <w:shd w:val="clear" w:color="auto" w:fill="FFFFFF"/>
        <w:ind w:firstLine="708"/>
        <w:jc w:val="both"/>
        <w:rPr>
          <w:color w:val="000000"/>
          <w:sz w:val="20"/>
          <w:szCs w:val="20"/>
        </w:rPr>
      </w:pPr>
      <w:proofErr w:type="gramStart"/>
      <w:r w:rsidRPr="00C167D0">
        <w:rPr>
          <w:color w:val="000000"/>
          <w:sz w:val="20"/>
          <w:szCs w:val="20"/>
        </w:rPr>
        <w:t>Изменения, касающиеся налоговых льгот для медицинских работников и субъектов наиболее пострадавших отраслей экономики внесены</w:t>
      </w:r>
      <w:proofErr w:type="gramEnd"/>
      <w:r w:rsidRPr="00C167D0">
        <w:rPr>
          <w:color w:val="000000"/>
          <w:sz w:val="20"/>
          <w:szCs w:val="20"/>
        </w:rPr>
        <w:t xml:space="preserve"> в часть вторую Налогового кодекса Российской Федерации (Федеральный закон от 22.04.2020 № 121-ФЗ).</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Так, от налога на доходы физических лиц (НДФЛ) освобождены выплаты стимулирующего характера за счет бюджетных средств медработникам, оказывающим медицинскую помощь гражданам, у которых выявлена новая коронавирусная инфекция, и лицам из групп риска заражения.</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От НДФЛ и налога на прибыль освобождены доходы в виде субсидий из федерального бюджета, полученные субъектами малого и среднего предпринимательства, ведущими деятельность в наиболее пострадавших отраслях российской экономики, включенных в перечень Правительства Российской Федерации.</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В соответствии с Постановлением Правительства РФ от 03.04.2020 № 434 в Перечень, помимо прочего, включены отрасли авиа и автоперевозок, деятельность в области искусства и организации развлечений, физкультурно-оздоровительная, а также сферы туризма и гостиничного бизнеса.</w:t>
      </w:r>
    </w:p>
    <w:p w:rsidR="00C167D0" w:rsidRPr="00C167D0" w:rsidRDefault="00C167D0" w:rsidP="00C167D0">
      <w:pPr>
        <w:keepNext/>
        <w:keepLines/>
        <w:shd w:val="clear" w:color="auto" w:fill="FFFFFF"/>
        <w:ind w:firstLine="708"/>
        <w:outlineLvl w:val="0"/>
        <w:rPr>
          <w:b/>
          <w:color w:val="000000"/>
          <w:sz w:val="20"/>
          <w:szCs w:val="20"/>
          <w:lang w:eastAsia="en-US"/>
        </w:rPr>
      </w:pPr>
      <w:r w:rsidRPr="00C167D0">
        <w:rPr>
          <w:b/>
          <w:color w:val="000000"/>
          <w:sz w:val="20"/>
          <w:szCs w:val="20"/>
          <w:lang w:eastAsia="en-US"/>
        </w:rPr>
        <w:t>9.Какова ответственность за продажу фальсифицированных лекарств через социальную сеть</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 xml:space="preserve">В статью 238.1 Уголовного кодекса Российской Федерации были внесены изменения в части установления уголовной ответственности за производство, сбыт или ввоз в РФ фальсифицированных, недоброкачественных, незарегистрированных лекарственных средств или медицинских изделий, </w:t>
      </w:r>
      <w:proofErr w:type="spellStart"/>
      <w:r w:rsidRPr="00C167D0">
        <w:rPr>
          <w:color w:val="000000"/>
          <w:sz w:val="20"/>
          <w:szCs w:val="20"/>
        </w:rPr>
        <w:t>БАДов</w:t>
      </w:r>
      <w:proofErr w:type="spellEnd"/>
      <w:r w:rsidRPr="00C167D0">
        <w:rPr>
          <w:color w:val="000000"/>
          <w:sz w:val="20"/>
          <w:szCs w:val="20"/>
        </w:rPr>
        <w:t xml:space="preserve"> в крупном размере, совершенных с использованием СМИ и Интернета (Федеральный закон от 01.04.2020 № 95-ФЗ).</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С 1 апреля этого года действия, связанные с продажей фальсифицированных лекарств с использованием средств массовой информации или Интернета уголовно наказуемы. За указанное деяние виновные могут быть подвергнуты следующим видам уголовных наказаний:</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 принудительные работы на срок от 4 до 5 лет с лишением права занимать определенные должности и заниматься определенной деятельностью от 2 до 3 лет или без такового;</w:t>
      </w:r>
    </w:p>
    <w:p w:rsidR="00C167D0" w:rsidRPr="00C167D0" w:rsidRDefault="00C167D0" w:rsidP="00C167D0">
      <w:pPr>
        <w:shd w:val="clear" w:color="auto" w:fill="FFFFFF"/>
        <w:ind w:firstLine="708"/>
        <w:jc w:val="both"/>
        <w:rPr>
          <w:color w:val="000000"/>
          <w:sz w:val="20"/>
          <w:szCs w:val="20"/>
        </w:rPr>
      </w:pPr>
      <w:proofErr w:type="gramStart"/>
      <w:r w:rsidRPr="00C167D0">
        <w:rPr>
          <w:color w:val="000000"/>
          <w:sz w:val="20"/>
          <w:szCs w:val="20"/>
        </w:rPr>
        <w:t>- лишение свободы на срок от 4 до 6 лет со штрафом в размере от 750 тыс. до 2,5 млн. руб. или в размере заработной платы (иного дохода) осужденного за период от 1 года до 2 лет или без такового, с лишением права занимать определенные должности и заниматься определенной деятельностью до 4 лет или без такового.</w:t>
      </w:r>
      <w:proofErr w:type="gramEnd"/>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 xml:space="preserve">Необходимо иметь ввиду, что действия ст. 238.1 УК РФ не распространяется на случаи сбыта или ввоза в РФ в целях сбыта тех незарегистрированных лекарств или медицинских изделий, которые не производятся в России или их сбыт или ввоз допускаются в соответствии с законодательством Российской Федерации, а </w:t>
      </w:r>
      <w:proofErr w:type="gramStart"/>
      <w:r w:rsidRPr="00C167D0">
        <w:rPr>
          <w:color w:val="000000"/>
          <w:sz w:val="20"/>
          <w:szCs w:val="20"/>
        </w:rPr>
        <w:t>также</w:t>
      </w:r>
      <w:proofErr w:type="gramEnd"/>
      <w:r w:rsidRPr="00C167D0">
        <w:rPr>
          <w:color w:val="000000"/>
          <w:sz w:val="20"/>
          <w:szCs w:val="20"/>
        </w:rPr>
        <w:t xml:space="preserve"> если такие лекарства и медицинские изделия рекомендованы ВОЗ.</w:t>
      </w:r>
    </w:p>
    <w:p w:rsidR="00C167D0" w:rsidRPr="00C167D0" w:rsidRDefault="00C167D0" w:rsidP="00C167D0">
      <w:pPr>
        <w:keepNext/>
        <w:keepLines/>
        <w:shd w:val="clear" w:color="auto" w:fill="FFFFFF"/>
        <w:ind w:firstLine="708"/>
        <w:jc w:val="both"/>
        <w:outlineLvl w:val="0"/>
        <w:rPr>
          <w:b/>
          <w:sz w:val="20"/>
          <w:szCs w:val="20"/>
          <w:lang w:eastAsia="en-US"/>
        </w:rPr>
      </w:pPr>
      <w:r w:rsidRPr="00C167D0">
        <w:rPr>
          <w:b/>
          <w:sz w:val="20"/>
          <w:szCs w:val="20"/>
          <w:lang w:eastAsia="en-US"/>
        </w:rPr>
        <w:t>10. Опубликование в средствах массовой информации экстренной информации</w:t>
      </w:r>
    </w:p>
    <w:p w:rsidR="00C167D0" w:rsidRPr="00C167D0" w:rsidRDefault="00C167D0" w:rsidP="00C167D0">
      <w:pPr>
        <w:shd w:val="clear" w:color="auto" w:fill="FFFFFF"/>
        <w:ind w:firstLine="708"/>
        <w:jc w:val="both"/>
        <w:rPr>
          <w:sz w:val="20"/>
          <w:szCs w:val="20"/>
        </w:rPr>
      </w:pPr>
      <w:r w:rsidRPr="00C167D0">
        <w:rPr>
          <w:sz w:val="20"/>
          <w:szCs w:val="20"/>
        </w:rPr>
        <w:t>Определён порядок предоставления информации в случаях, не терпящих отлагательств, для её распространения среди населения. Соответствующие изменения внесены в статью 35 Закона Российской Федерации «О средствах массовой информации» и статью 66 Федерального закона «О связи» (Федеральный закон от 01.03.2020 № 42-ФЗ).</w:t>
      </w:r>
    </w:p>
    <w:p w:rsidR="00C167D0" w:rsidRPr="00C167D0" w:rsidRDefault="00C167D0" w:rsidP="00C167D0">
      <w:pPr>
        <w:shd w:val="clear" w:color="auto" w:fill="FFFFFF"/>
        <w:ind w:firstLine="708"/>
        <w:jc w:val="both"/>
        <w:rPr>
          <w:sz w:val="20"/>
          <w:szCs w:val="20"/>
        </w:rPr>
      </w:pPr>
      <w:proofErr w:type="gramStart"/>
      <w:r w:rsidRPr="00C167D0">
        <w:rPr>
          <w:sz w:val="20"/>
          <w:szCs w:val="20"/>
        </w:rPr>
        <w:t>С 12 марта 2020 года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редакции средств массовой информации по обращениям федеральных органов исполнительной власти, органов исполнительной власти субъектов Российской Федерации и (или) органов местного самоуправления, направляемым редакциям в соответствии с территорией и формой распространения конкретного средства массовой информации</w:t>
      </w:r>
      <w:proofErr w:type="gramEnd"/>
      <w:r w:rsidRPr="00C167D0">
        <w:rPr>
          <w:sz w:val="20"/>
          <w:szCs w:val="20"/>
        </w:rPr>
        <w:t xml:space="preserve">, обязаны незамедлительно и на безвозмездной основе в зависимости от формы распространения массовой информации выпускать в эфир сигналы оповещения и </w:t>
      </w:r>
      <w:r w:rsidRPr="00C167D0">
        <w:rPr>
          <w:sz w:val="20"/>
          <w:szCs w:val="20"/>
        </w:rPr>
        <w:lastRenderedPageBreak/>
        <w:t>(или) экстренную информацию о возникающих опасностях, о правилах поведения населения и необходимости проведения мероприятий по защите или публиковать указанную экстренную информацию.</w:t>
      </w:r>
    </w:p>
    <w:p w:rsidR="00C167D0" w:rsidRPr="00C167D0" w:rsidRDefault="00C167D0" w:rsidP="00C167D0">
      <w:pPr>
        <w:shd w:val="clear" w:color="auto" w:fill="FFFFFF"/>
        <w:ind w:firstLine="708"/>
        <w:jc w:val="both"/>
        <w:rPr>
          <w:sz w:val="20"/>
          <w:szCs w:val="20"/>
        </w:rPr>
      </w:pPr>
      <w:r w:rsidRPr="00C167D0">
        <w:rPr>
          <w:sz w:val="20"/>
          <w:szCs w:val="20"/>
        </w:rPr>
        <w:t>Порядок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редакциями СМИ и операторами связи определяется Правительством Российской Федерации.</w:t>
      </w:r>
    </w:p>
    <w:p w:rsidR="00C167D0" w:rsidRPr="00C167D0" w:rsidRDefault="00C167D0" w:rsidP="00C167D0">
      <w:pPr>
        <w:keepNext/>
        <w:keepLines/>
        <w:shd w:val="clear" w:color="auto" w:fill="FFFFFF"/>
        <w:ind w:firstLine="708"/>
        <w:jc w:val="both"/>
        <w:outlineLvl w:val="0"/>
        <w:rPr>
          <w:b/>
          <w:color w:val="000000"/>
          <w:sz w:val="20"/>
          <w:szCs w:val="20"/>
          <w:lang w:eastAsia="en-US"/>
        </w:rPr>
      </w:pPr>
      <w:r w:rsidRPr="00C167D0">
        <w:rPr>
          <w:b/>
          <w:color w:val="000000"/>
          <w:sz w:val="20"/>
          <w:szCs w:val="20"/>
          <w:lang w:eastAsia="en-US"/>
        </w:rPr>
        <w:t>11. Новое в правилах предоставления субсидий на оплату жилого помещения и коммунальных услуг</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В Правила предоставления субсидий на оплату жилого помещения и коммунальных услуг внесено ряд изменений (Постановление Правительства Российской Федерации от 02.04.2020 № 420).</w:t>
      </w:r>
    </w:p>
    <w:p w:rsidR="00C167D0" w:rsidRPr="00C167D0" w:rsidRDefault="00C167D0" w:rsidP="00C167D0">
      <w:pPr>
        <w:shd w:val="clear" w:color="auto" w:fill="FFFFFF"/>
        <w:ind w:firstLine="708"/>
        <w:jc w:val="both"/>
        <w:rPr>
          <w:color w:val="000000"/>
          <w:sz w:val="20"/>
          <w:szCs w:val="20"/>
        </w:rPr>
      </w:pPr>
      <w:proofErr w:type="gramStart"/>
      <w:r w:rsidRPr="00C167D0">
        <w:rPr>
          <w:color w:val="000000"/>
          <w:sz w:val="20"/>
          <w:szCs w:val="20"/>
        </w:rPr>
        <w:t xml:space="preserve">Так, в том случае, если субсидия на оплату жилищно-коммунальных услуг, срок представления которой истекает в период с 1 апреля по 1октября 2020 года, предоставляется на следующие 6 месяцев в </w:t>
      </w:r>
      <w:proofErr w:type="spellStart"/>
      <w:r w:rsidRPr="00C167D0">
        <w:rPr>
          <w:color w:val="000000"/>
          <w:sz w:val="20"/>
          <w:szCs w:val="20"/>
        </w:rPr>
        <w:t>беззаявительном</w:t>
      </w:r>
      <w:proofErr w:type="spellEnd"/>
      <w:r w:rsidRPr="00C167D0">
        <w:rPr>
          <w:color w:val="000000"/>
          <w:sz w:val="20"/>
          <w:szCs w:val="20"/>
        </w:rPr>
        <w:t xml:space="preserve"> порядке.</w:t>
      </w:r>
      <w:proofErr w:type="gramEnd"/>
      <w:r w:rsidRPr="00C167D0">
        <w:rPr>
          <w:color w:val="000000"/>
          <w:sz w:val="20"/>
          <w:szCs w:val="20"/>
        </w:rPr>
        <w:t xml:space="preserve"> При этом субсидия предоставляется в том же размере на следующие 6 месяцев с перерасчетом ее размера после представления документов.</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 xml:space="preserve">Если размер субсидии, исчисленный исходя из представленных документов, меньше размера выплаченной субсидии, предоставленной в </w:t>
      </w:r>
      <w:proofErr w:type="spellStart"/>
      <w:r w:rsidRPr="00C167D0">
        <w:rPr>
          <w:color w:val="000000"/>
          <w:sz w:val="20"/>
          <w:szCs w:val="20"/>
        </w:rPr>
        <w:t>беззаявительном</w:t>
      </w:r>
      <w:proofErr w:type="spellEnd"/>
      <w:r w:rsidRPr="00C167D0">
        <w:rPr>
          <w:color w:val="000000"/>
          <w:sz w:val="20"/>
          <w:szCs w:val="20"/>
        </w:rPr>
        <w:t xml:space="preserve"> порядке, возврат излишне выплаченных средств за период с 1 апреля 2020 года по 1 октября 2020 года не производится, а если превышает размер выплаченной субсидии, недоплаченные средства подлежат перечислению получателю субсидии в установленном порядке.</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Изменения вступили в силу 3 апреля 2020 г. и распространяется на правоотношения, которые возникли с 26 марта 2020 г.</w:t>
      </w:r>
    </w:p>
    <w:p w:rsidR="00C167D0" w:rsidRPr="00C167D0" w:rsidRDefault="00C167D0" w:rsidP="00C167D0">
      <w:pPr>
        <w:keepNext/>
        <w:keepLines/>
        <w:shd w:val="clear" w:color="auto" w:fill="FFFFFF"/>
        <w:ind w:firstLine="708"/>
        <w:outlineLvl w:val="0"/>
        <w:rPr>
          <w:b/>
          <w:sz w:val="20"/>
          <w:szCs w:val="20"/>
          <w:lang w:eastAsia="en-US"/>
        </w:rPr>
      </w:pPr>
      <w:r w:rsidRPr="00C167D0">
        <w:rPr>
          <w:b/>
          <w:sz w:val="20"/>
          <w:szCs w:val="20"/>
          <w:lang w:eastAsia="en-US"/>
        </w:rPr>
        <w:t>12. О временном порядке признания лица инвалидом</w:t>
      </w:r>
    </w:p>
    <w:p w:rsidR="00C167D0" w:rsidRPr="00C167D0" w:rsidRDefault="00C167D0" w:rsidP="00C167D0">
      <w:pPr>
        <w:shd w:val="clear" w:color="auto" w:fill="FFFFFF"/>
        <w:ind w:firstLine="708"/>
        <w:jc w:val="both"/>
        <w:rPr>
          <w:sz w:val="20"/>
          <w:szCs w:val="20"/>
        </w:rPr>
      </w:pPr>
      <w:r w:rsidRPr="00C167D0">
        <w:rPr>
          <w:sz w:val="20"/>
          <w:szCs w:val="20"/>
        </w:rPr>
        <w:t>В целях принятия мер по реализации прав инвалидов на социальную защиту, а также предотвращения распространения новой коронавирусной инфекции утвержден Временный порядок признания лица инвалидом (Постановление Правительства РФ от 9 апреля 2020 г. № 467).</w:t>
      </w:r>
    </w:p>
    <w:p w:rsidR="00C167D0" w:rsidRPr="00C167D0" w:rsidRDefault="00C167D0" w:rsidP="00C167D0">
      <w:pPr>
        <w:shd w:val="clear" w:color="auto" w:fill="FFFFFF"/>
        <w:ind w:firstLine="708"/>
        <w:jc w:val="both"/>
        <w:rPr>
          <w:sz w:val="20"/>
          <w:szCs w:val="20"/>
        </w:rPr>
      </w:pPr>
      <w:r w:rsidRPr="00C167D0">
        <w:rPr>
          <w:sz w:val="20"/>
          <w:szCs w:val="20"/>
        </w:rPr>
        <w:t xml:space="preserve">Временный порядок вступил в силу 9 апреля 2020 г. и действует до 1 октября 2020 г. Распространяется на правоотношения, возникшие с 1 марта 2020 г. В указанный период </w:t>
      </w:r>
      <w:proofErr w:type="gramStart"/>
      <w:r w:rsidRPr="00C167D0">
        <w:rPr>
          <w:sz w:val="20"/>
          <w:szCs w:val="20"/>
        </w:rPr>
        <w:t>медико-социальная</w:t>
      </w:r>
      <w:proofErr w:type="gramEnd"/>
      <w:r w:rsidRPr="00C167D0">
        <w:rPr>
          <w:sz w:val="20"/>
          <w:szCs w:val="20"/>
        </w:rPr>
        <w:t xml:space="preserve"> экспертиза граждан проводится  исключительно в заочной форме (без личного участия).</w:t>
      </w:r>
    </w:p>
    <w:p w:rsidR="00C167D0" w:rsidRPr="00C167D0" w:rsidRDefault="00C167D0" w:rsidP="00C167D0">
      <w:pPr>
        <w:shd w:val="clear" w:color="auto" w:fill="FFFFFF"/>
        <w:ind w:firstLine="708"/>
        <w:jc w:val="both"/>
        <w:rPr>
          <w:sz w:val="20"/>
          <w:szCs w:val="20"/>
        </w:rPr>
      </w:pPr>
      <w:r w:rsidRPr="00C167D0">
        <w:rPr>
          <w:sz w:val="20"/>
          <w:szCs w:val="20"/>
        </w:rPr>
        <w:t xml:space="preserve">Признание гражданина инвалидом, срок переосвидетельствования которого наступает в период действия Временного порядка, при отсутствии направления на </w:t>
      </w:r>
      <w:proofErr w:type="gramStart"/>
      <w:r w:rsidRPr="00C167D0">
        <w:rPr>
          <w:sz w:val="20"/>
          <w:szCs w:val="20"/>
        </w:rPr>
        <w:t>медико-социальную</w:t>
      </w:r>
      <w:proofErr w:type="gramEnd"/>
      <w:r w:rsidRPr="00C167D0">
        <w:rPr>
          <w:sz w:val="20"/>
          <w:szCs w:val="20"/>
        </w:rPr>
        <w:t xml:space="preserve"> экспертизу указанного гражданина, будет осуществляться путем продления ранее установленной группы инвалидности (категории «ребенок-инвалид»). Инвалидность в этом случае продлевается на срок 6 месяцев и устанавливается с даты, до которой была установлена инвалидность при предыдущем освидетельствовании.</w:t>
      </w:r>
    </w:p>
    <w:p w:rsidR="00C167D0" w:rsidRPr="00C167D0" w:rsidRDefault="00C167D0" w:rsidP="00C167D0">
      <w:pPr>
        <w:shd w:val="clear" w:color="auto" w:fill="FFFFFF"/>
        <w:ind w:firstLine="708"/>
        <w:jc w:val="both"/>
        <w:rPr>
          <w:sz w:val="20"/>
          <w:szCs w:val="20"/>
        </w:rPr>
      </w:pPr>
      <w:proofErr w:type="gramStart"/>
      <w:r w:rsidRPr="00C167D0">
        <w:rPr>
          <w:sz w:val="20"/>
          <w:szCs w:val="20"/>
        </w:rPr>
        <w:t>Продление инвалидности гражданину, которому при предыдущем освидетельствовании была установлена категория «ребенок-инвалид» до достижения возраста 18 лет будет осуществляться путем установления I, II или III группы инвалидности на срок 6 месяцев в соответствии с заключением медико-социальной экспертизы о степени выраженности стойких расстройств функций организма, возникших в результате заболеваний, последствий травм или дефектов, сведения о которых имеются в протоколе проведения медико-социальной экспертизы</w:t>
      </w:r>
      <w:proofErr w:type="gramEnd"/>
      <w:r w:rsidRPr="00C167D0">
        <w:rPr>
          <w:sz w:val="20"/>
          <w:szCs w:val="20"/>
        </w:rPr>
        <w:t xml:space="preserve"> гражданина в федеральном государственном учреждении </w:t>
      </w:r>
      <w:proofErr w:type="gramStart"/>
      <w:r w:rsidRPr="00C167D0">
        <w:rPr>
          <w:sz w:val="20"/>
          <w:szCs w:val="20"/>
        </w:rPr>
        <w:t>медико-социальной</w:t>
      </w:r>
      <w:proofErr w:type="gramEnd"/>
      <w:r w:rsidRPr="00C167D0">
        <w:rPr>
          <w:sz w:val="20"/>
          <w:szCs w:val="20"/>
        </w:rPr>
        <w:t xml:space="preserve"> экспертизы при последнем освидетельствовании.</w:t>
      </w:r>
    </w:p>
    <w:p w:rsidR="00C167D0" w:rsidRPr="00C167D0" w:rsidRDefault="00C167D0" w:rsidP="00C167D0">
      <w:pPr>
        <w:shd w:val="clear" w:color="auto" w:fill="FFFFFF"/>
        <w:ind w:firstLine="708"/>
        <w:jc w:val="both"/>
        <w:rPr>
          <w:sz w:val="20"/>
          <w:szCs w:val="20"/>
        </w:rPr>
      </w:pPr>
      <w:r w:rsidRPr="00C167D0">
        <w:rPr>
          <w:sz w:val="20"/>
          <w:szCs w:val="20"/>
        </w:rPr>
        <w:t xml:space="preserve">Продление инвалидности осуществляется без истребования от гражданина (его законного или уполномоченного представителя) заявления о проведении </w:t>
      </w:r>
      <w:proofErr w:type="gramStart"/>
      <w:r w:rsidRPr="00C167D0">
        <w:rPr>
          <w:sz w:val="20"/>
          <w:szCs w:val="20"/>
        </w:rPr>
        <w:t>медико-социальной</w:t>
      </w:r>
      <w:proofErr w:type="gramEnd"/>
      <w:r w:rsidRPr="00C167D0">
        <w:rPr>
          <w:sz w:val="20"/>
          <w:szCs w:val="20"/>
        </w:rPr>
        <w:t xml:space="preserve"> экспертизы. При этом письменного согласия гражданина, предусмотренного п.24 Правил, не требуется.</w:t>
      </w:r>
    </w:p>
    <w:p w:rsidR="00C167D0" w:rsidRPr="00C167D0" w:rsidRDefault="00C167D0" w:rsidP="00C167D0">
      <w:pPr>
        <w:shd w:val="clear" w:color="auto" w:fill="FFFFFF"/>
        <w:jc w:val="both"/>
        <w:rPr>
          <w:sz w:val="20"/>
          <w:szCs w:val="20"/>
        </w:rPr>
      </w:pPr>
      <w:r w:rsidRPr="00C167D0">
        <w:rPr>
          <w:sz w:val="20"/>
          <w:szCs w:val="20"/>
        </w:rPr>
        <w:t xml:space="preserve">Справка, подтверждающая факт установления инвалидности, и индивидуальная программа реабилитации или </w:t>
      </w:r>
      <w:proofErr w:type="spellStart"/>
      <w:r w:rsidRPr="00C167D0">
        <w:rPr>
          <w:sz w:val="20"/>
          <w:szCs w:val="20"/>
        </w:rPr>
        <w:t>абилитации</w:t>
      </w:r>
      <w:proofErr w:type="spellEnd"/>
      <w:r w:rsidRPr="00C167D0">
        <w:rPr>
          <w:sz w:val="20"/>
          <w:szCs w:val="20"/>
        </w:rPr>
        <w:t xml:space="preserve"> инвалида (ребенка-инвалида) будут направляться  гражданину заказным почтовым отправлением с соблюдением требований законодательства Российской Федерации о персональных данных.</w:t>
      </w:r>
    </w:p>
    <w:p w:rsidR="00C167D0" w:rsidRPr="00C167D0" w:rsidRDefault="00C167D0" w:rsidP="00C167D0">
      <w:pPr>
        <w:shd w:val="clear" w:color="auto" w:fill="FFFFFF"/>
        <w:ind w:firstLine="708"/>
        <w:jc w:val="both"/>
        <w:rPr>
          <w:sz w:val="20"/>
          <w:szCs w:val="20"/>
        </w:rPr>
      </w:pPr>
      <w:r w:rsidRPr="00C167D0">
        <w:rPr>
          <w:sz w:val="20"/>
          <w:szCs w:val="20"/>
        </w:rPr>
        <w:t xml:space="preserve">В случае закрытия отделений почтовой связи документы, оформленные по результатам </w:t>
      </w:r>
      <w:proofErr w:type="gramStart"/>
      <w:r w:rsidRPr="00C167D0">
        <w:rPr>
          <w:sz w:val="20"/>
          <w:szCs w:val="20"/>
        </w:rPr>
        <w:t>медико-социальной</w:t>
      </w:r>
      <w:proofErr w:type="gramEnd"/>
      <w:r w:rsidRPr="00C167D0">
        <w:rPr>
          <w:sz w:val="20"/>
          <w:szCs w:val="20"/>
        </w:rPr>
        <w:t xml:space="preserve"> экспертизы, хранятся в федеральном государственном учреждении медико-социальной экспертизы, о чем сообщается гражданину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w:t>
      </w:r>
    </w:p>
    <w:p w:rsidR="00C167D0" w:rsidRPr="00C167D0" w:rsidRDefault="00C167D0" w:rsidP="00C167D0">
      <w:pPr>
        <w:keepNext/>
        <w:keepLines/>
        <w:shd w:val="clear" w:color="auto" w:fill="FFFFFF"/>
        <w:ind w:firstLine="708"/>
        <w:outlineLvl w:val="0"/>
        <w:rPr>
          <w:b/>
          <w:sz w:val="20"/>
          <w:szCs w:val="20"/>
          <w:lang w:eastAsia="en-US"/>
        </w:rPr>
      </w:pPr>
      <w:r w:rsidRPr="00C167D0">
        <w:rPr>
          <w:b/>
          <w:sz w:val="20"/>
          <w:szCs w:val="20"/>
          <w:lang w:eastAsia="en-US"/>
        </w:rPr>
        <w:t>13. Временный порядок регистрации в качестве безработного</w:t>
      </w:r>
    </w:p>
    <w:p w:rsidR="00C167D0" w:rsidRPr="00C167D0" w:rsidRDefault="00C167D0" w:rsidP="00C167D0">
      <w:pPr>
        <w:shd w:val="clear" w:color="auto" w:fill="FFFFFF"/>
        <w:ind w:firstLine="708"/>
        <w:jc w:val="both"/>
        <w:rPr>
          <w:sz w:val="20"/>
          <w:szCs w:val="20"/>
        </w:rPr>
      </w:pPr>
      <w:r w:rsidRPr="00C167D0">
        <w:rPr>
          <w:sz w:val="20"/>
          <w:szCs w:val="20"/>
        </w:rPr>
        <w:t>В целях поиска гражданами подходящей работы и в качестве безработных, а также осуществления социальных выплат гражданам, признанным в установленном порядке безработными утверждены временные правила (Постановление Правительства Российской Федерации от 08.04.2020 № 460).</w:t>
      </w:r>
    </w:p>
    <w:p w:rsidR="00C167D0" w:rsidRPr="00C167D0" w:rsidRDefault="00C167D0" w:rsidP="00C167D0">
      <w:pPr>
        <w:shd w:val="clear" w:color="auto" w:fill="FFFFFF"/>
        <w:ind w:firstLine="708"/>
        <w:jc w:val="both"/>
        <w:rPr>
          <w:sz w:val="20"/>
          <w:szCs w:val="20"/>
        </w:rPr>
      </w:pPr>
      <w:r w:rsidRPr="00C167D0">
        <w:rPr>
          <w:sz w:val="20"/>
          <w:szCs w:val="20"/>
        </w:rPr>
        <w:t>Теперь,  в период действия на территории субъектов Российской Федерации режима повышенной готовности в связи с угрозой распространения новой коронавирусной инфекции, граждане вправе обращаться в центр занятости населения в дистанционной форме. Заявление по содействию в поиске подходящей работы можно подать посредством информационно-аналитической системы «Общероссийская база вакансий «Работа в России» либо в личном кабинете Едином портале государственных и муниципальных услуг.</w:t>
      </w:r>
    </w:p>
    <w:p w:rsidR="00C167D0" w:rsidRPr="00C167D0" w:rsidRDefault="00C167D0" w:rsidP="00C167D0">
      <w:pPr>
        <w:shd w:val="clear" w:color="auto" w:fill="FFFFFF"/>
        <w:ind w:firstLine="708"/>
        <w:jc w:val="both"/>
        <w:rPr>
          <w:sz w:val="20"/>
          <w:szCs w:val="20"/>
        </w:rPr>
      </w:pPr>
      <w:r w:rsidRPr="00C167D0">
        <w:rPr>
          <w:sz w:val="20"/>
          <w:szCs w:val="20"/>
        </w:rPr>
        <w:t>При этом</w:t>
      </w:r>
      <w:proofErr w:type="gramStart"/>
      <w:r w:rsidRPr="00C167D0">
        <w:rPr>
          <w:sz w:val="20"/>
          <w:szCs w:val="20"/>
        </w:rPr>
        <w:t>,</w:t>
      </w:r>
      <w:proofErr w:type="gramEnd"/>
      <w:r w:rsidRPr="00C167D0">
        <w:rPr>
          <w:sz w:val="20"/>
          <w:szCs w:val="20"/>
        </w:rPr>
        <w:t xml:space="preserve"> регистрации в целях поиска подходящей работы подлежат граждане, независимо от места их жительства (пребывания) в Российской Федерации.</w:t>
      </w:r>
    </w:p>
    <w:p w:rsidR="00C167D0" w:rsidRPr="00C167D0" w:rsidRDefault="00C167D0" w:rsidP="00C167D0">
      <w:pPr>
        <w:shd w:val="clear" w:color="auto" w:fill="FFFFFF"/>
        <w:ind w:firstLine="708"/>
        <w:jc w:val="both"/>
        <w:rPr>
          <w:sz w:val="20"/>
          <w:szCs w:val="20"/>
        </w:rPr>
      </w:pPr>
      <w:r w:rsidRPr="00C167D0">
        <w:rPr>
          <w:sz w:val="20"/>
          <w:szCs w:val="20"/>
        </w:rPr>
        <w:lastRenderedPageBreak/>
        <w:t>Решение о признании гражданина безработным должно быть принято центром занятости населения по месту жительства гражданина не позднее 11 дней со дня представления заявления в электронной форме с одновременным назначением гражданину пособия по безработице.</w:t>
      </w:r>
    </w:p>
    <w:p w:rsidR="00C167D0" w:rsidRPr="00C167D0" w:rsidRDefault="00C167D0" w:rsidP="00C167D0">
      <w:pPr>
        <w:shd w:val="clear" w:color="auto" w:fill="FFFFFF"/>
        <w:ind w:firstLine="708"/>
        <w:jc w:val="both"/>
        <w:rPr>
          <w:sz w:val="20"/>
          <w:szCs w:val="20"/>
        </w:rPr>
      </w:pPr>
      <w:r w:rsidRPr="00C167D0">
        <w:rPr>
          <w:sz w:val="20"/>
          <w:szCs w:val="20"/>
        </w:rPr>
        <w:t>По общему правилу пособие по безработице начисляется за последние 3 месяца по последнему месту работы либо к среднему заработку, исчисленному центром занятости населения, если граждане в течение 12 месяцев, предшествующих началу безработицы, состояли в трудовых отношениях не менее 26 недель.</w:t>
      </w:r>
    </w:p>
    <w:p w:rsidR="00C167D0" w:rsidRPr="00C167D0" w:rsidRDefault="00C167D0" w:rsidP="00C167D0">
      <w:pPr>
        <w:shd w:val="clear" w:color="auto" w:fill="FFFFFF"/>
        <w:ind w:firstLine="708"/>
        <w:jc w:val="both"/>
        <w:rPr>
          <w:sz w:val="20"/>
          <w:szCs w:val="20"/>
        </w:rPr>
      </w:pPr>
      <w:r w:rsidRPr="00C167D0">
        <w:rPr>
          <w:sz w:val="20"/>
          <w:szCs w:val="20"/>
        </w:rPr>
        <w:t xml:space="preserve">Гражданам, впервые ищущим работу, гражданам, уволенным за нарушение трудовой дисциплины и иные виновные действия, гражданам, </w:t>
      </w:r>
      <w:proofErr w:type="gramStart"/>
      <w:r w:rsidRPr="00C167D0">
        <w:rPr>
          <w:sz w:val="20"/>
          <w:szCs w:val="20"/>
        </w:rPr>
        <w:t>сведения</w:t>
      </w:r>
      <w:proofErr w:type="gramEnd"/>
      <w:r w:rsidRPr="00C167D0">
        <w:rPr>
          <w:sz w:val="20"/>
          <w:szCs w:val="20"/>
        </w:rPr>
        <w:t xml:space="preserve"> о среднем заработке которых отсутствуют, гражданам, прекратившим предпринимательскую деятельность, пособие по безработице устанавливается в размере минимальной величины пособия по безработице, увеличенной на размер районного коэффициента.</w:t>
      </w:r>
    </w:p>
    <w:p w:rsidR="00C167D0" w:rsidRPr="00C167D0" w:rsidRDefault="00C167D0" w:rsidP="00C167D0">
      <w:pPr>
        <w:shd w:val="clear" w:color="auto" w:fill="FFFFFF"/>
        <w:ind w:firstLine="708"/>
        <w:jc w:val="both"/>
        <w:rPr>
          <w:sz w:val="20"/>
          <w:szCs w:val="20"/>
        </w:rPr>
      </w:pPr>
      <w:r w:rsidRPr="00C167D0">
        <w:rPr>
          <w:sz w:val="20"/>
          <w:szCs w:val="20"/>
        </w:rPr>
        <w:t>Информирую, что размер минимального пособия по безработице составляет 1500 рублей, а максимальный размер пособия по безработице составляет 12130 рублей (Постановление Правительства Российской Федерации от 27.03.2020 № 346).</w:t>
      </w:r>
    </w:p>
    <w:p w:rsidR="00C167D0" w:rsidRPr="00C167D0" w:rsidRDefault="00C167D0" w:rsidP="00C167D0">
      <w:pPr>
        <w:shd w:val="clear" w:color="auto" w:fill="FFFFFF"/>
        <w:ind w:firstLine="708"/>
        <w:jc w:val="both"/>
        <w:rPr>
          <w:sz w:val="20"/>
          <w:szCs w:val="20"/>
        </w:rPr>
      </w:pPr>
      <w:r w:rsidRPr="00C167D0">
        <w:rPr>
          <w:sz w:val="20"/>
          <w:szCs w:val="20"/>
        </w:rPr>
        <w:t>Кроме того, центры занятости населения осуществляют направление безработных граждан на профессиональное обучение и дополнительное профессиональное образование в дистанционной форме или по индивидуальному учебному плану с назначением таким гражданам стипендии. Временные Правила действуют до 31.12.2020.</w:t>
      </w:r>
    </w:p>
    <w:p w:rsidR="00C167D0" w:rsidRPr="00C167D0" w:rsidRDefault="00C167D0" w:rsidP="00C167D0">
      <w:pPr>
        <w:keepNext/>
        <w:keepLines/>
        <w:shd w:val="clear" w:color="auto" w:fill="FFFFFF"/>
        <w:ind w:firstLine="708"/>
        <w:jc w:val="both"/>
        <w:outlineLvl w:val="0"/>
        <w:rPr>
          <w:b/>
          <w:color w:val="000000"/>
          <w:sz w:val="20"/>
          <w:szCs w:val="20"/>
          <w:lang w:eastAsia="en-US"/>
        </w:rPr>
      </w:pPr>
      <w:r w:rsidRPr="00C167D0">
        <w:rPr>
          <w:b/>
          <w:color w:val="000000"/>
          <w:sz w:val="20"/>
          <w:szCs w:val="20"/>
          <w:lang w:eastAsia="en-US"/>
        </w:rPr>
        <w:t xml:space="preserve">14. Возможность приобрести безрецептурный лекарственный препарат дистанционным способом. </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Соответствующие изменения были внесены в Федеральный закон «Об информации, информационных технологиях и о защите информации», а также в Федеральный закон  «Об обращении лекарственных средств» в апреле текущего года (Федеральный закона от 03.04.2020 № 105-ФЗ).  </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Благодаря этим изменениям, теперь аптеки, включая ветеринарные, имеют право осуществлять розничную торговлю безрецептурными лекарственными препаратами дистанционным способом.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При этом</w:t>
      </w:r>
      <w:proofErr w:type="gramStart"/>
      <w:r w:rsidRPr="00C167D0">
        <w:rPr>
          <w:color w:val="000000"/>
          <w:sz w:val="20"/>
          <w:szCs w:val="20"/>
        </w:rPr>
        <w:t>,</w:t>
      </w:r>
      <w:proofErr w:type="gramEnd"/>
      <w:r w:rsidRPr="00C167D0">
        <w:rPr>
          <w:color w:val="000000"/>
          <w:sz w:val="20"/>
          <w:szCs w:val="20"/>
        </w:rPr>
        <w:t xml:space="preserve">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 xml:space="preserve">Информация об оплаченных и полученных лекарственных препаратах вносится в систему мониторинга движения лекарственных препаратов для медицинского применения. </w:t>
      </w:r>
      <w:proofErr w:type="gramStart"/>
      <w:r w:rsidRPr="00C167D0">
        <w:rPr>
          <w:color w:val="000000"/>
          <w:sz w:val="20"/>
          <w:szCs w:val="20"/>
        </w:rPr>
        <w:t>Предусматривается, что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РФ при необходимости вправе установить временный порядок розничной торговли лекарственными препаратами для медицинского применения (за исключением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дистанционным способом, порядок выдачи разрешения на</w:t>
      </w:r>
      <w:proofErr w:type="gramEnd"/>
      <w:r w:rsidRPr="00C167D0">
        <w:rPr>
          <w:color w:val="000000"/>
          <w:sz w:val="20"/>
          <w:szCs w:val="20"/>
        </w:rPr>
        <w:t xml:space="preserve"> осуществление торговли, требования к аптечным организациям, которые могут осуществлять такую торговлю, а также временные правила доставки лекарственных препаратов гражданам.</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Указанные положения будут применяться до 31 декабря 2020 г.</w:t>
      </w:r>
    </w:p>
    <w:p w:rsidR="00C167D0" w:rsidRPr="00C167D0" w:rsidRDefault="00C167D0" w:rsidP="00C167D0">
      <w:pPr>
        <w:keepNext/>
        <w:keepLines/>
        <w:shd w:val="clear" w:color="auto" w:fill="FFFFFF"/>
        <w:ind w:firstLine="708"/>
        <w:jc w:val="both"/>
        <w:outlineLvl w:val="0"/>
        <w:rPr>
          <w:b/>
          <w:color w:val="000000"/>
          <w:sz w:val="20"/>
          <w:szCs w:val="20"/>
          <w:lang w:eastAsia="en-US"/>
        </w:rPr>
      </w:pPr>
      <w:r w:rsidRPr="00C167D0">
        <w:rPr>
          <w:b/>
          <w:color w:val="000000"/>
          <w:sz w:val="20"/>
          <w:szCs w:val="20"/>
          <w:lang w:eastAsia="en-US"/>
        </w:rPr>
        <w:t xml:space="preserve">15. </w:t>
      </w:r>
      <w:proofErr w:type="spellStart"/>
      <w:r w:rsidRPr="00C167D0">
        <w:rPr>
          <w:b/>
          <w:color w:val="000000"/>
          <w:sz w:val="20"/>
          <w:szCs w:val="20"/>
          <w:lang w:eastAsia="en-US"/>
        </w:rPr>
        <w:t>Беззаявительный</w:t>
      </w:r>
      <w:proofErr w:type="spellEnd"/>
      <w:r w:rsidRPr="00C167D0">
        <w:rPr>
          <w:b/>
          <w:color w:val="000000"/>
          <w:sz w:val="20"/>
          <w:szCs w:val="20"/>
          <w:lang w:eastAsia="en-US"/>
        </w:rPr>
        <w:t xml:space="preserve"> порядок выдачи сертификата на материнский капитал</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 xml:space="preserve">Федеральным законом от 01.03.2020 № 35-ФЗ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внесены </w:t>
      </w:r>
      <w:proofErr w:type="gramStart"/>
      <w:r w:rsidRPr="00C167D0">
        <w:rPr>
          <w:color w:val="000000"/>
          <w:sz w:val="20"/>
          <w:szCs w:val="20"/>
        </w:rPr>
        <w:t>изменения</w:t>
      </w:r>
      <w:proofErr w:type="gramEnd"/>
      <w:r w:rsidRPr="00C167D0">
        <w:rPr>
          <w:color w:val="000000"/>
          <w:sz w:val="20"/>
          <w:szCs w:val="20"/>
        </w:rPr>
        <w:t xml:space="preserve"> в том числе в Федеральный закон от 29.12.2006 № 256-ФЗ «О дополнительных мерах государственной поддержки семей, имеющих детей», согласно которым с 15 апреля 2020 года предусматривается </w:t>
      </w:r>
      <w:proofErr w:type="spellStart"/>
      <w:r w:rsidRPr="00C167D0">
        <w:rPr>
          <w:color w:val="000000"/>
          <w:sz w:val="20"/>
          <w:szCs w:val="20"/>
        </w:rPr>
        <w:t>беззаявительный</w:t>
      </w:r>
      <w:proofErr w:type="spellEnd"/>
      <w:r w:rsidRPr="00C167D0">
        <w:rPr>
          <w:color w:val="000000"/>
          <w:sz w:val="20"/>
          <w:szCs w:val="20"/>
        </w:rPr>
        <w:t xml:space="preserve"> порядок выдачи сертификатов на материнский капитал.</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Так, действующим порядком предусмотрено, что за получением государственного сертификата на материнский (семейный) капитал необходимо обратиться непосредственно либо через многофункциональный центр предоставления государственных и муниципальных услуг в территориальный орган Пенсионного фонда Российской Федерации, приложив определенный список документов.</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Согласно внесенным изменениям сведения о появлении ребенка, дающего право на материнский капитал, будут поступать в Пенсионный фонд из государственного реестра записей актов гражданского состояния. Далее Пенсионный фонд необходимые для назначения материнского капитала документы запрашивает самостоятельно.</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 xml:space="preserve">В течение 5 рабочих дней после получения всех необходимых документов орган Пенсионного фонда принимает решение о выдаче сертификата, без заявления лица, имеющего право на получение материнского капитала. О принятом решении уведомляются заинтересованные лица (в том числе в личный кабинет родителя на сайте ПФР или портале </w:t>
      </w:r>
      <w:proofErr w:type="spellStart"/>
      <w:r w:rsidRPr="00C167D0">
        <w:rPr>
          <w:color w:val="000000"/>
          <w:sz w:val="20"/>
          <w:szCs w:val="20"/>
        </w:rPr>
        <w:t>Госуслуг</w:t>
      </w:r>
      <w:proofErr w:type="spellEnd"/>
      <w:r w:rsidRPr="00C167D0">
        <w:rPr>
          <w:color w:val="000000"/>
          <w:sz w:val="20"/>
          <w:szCs w:val="20"/>
        </w:rPr>
        <w:t>).</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lastRenderedPageBreak/>
        <w:t xml:space="preserve">Вместе с тем, для семей, которые усыновили детей, сохранится прежний заявительный порядок оформления сертификата, поскольку необходимые для получения материнского капитала </w:t>
      </w:r>
      <w:proofErr w:type="gramStart"/>
      <w:r w:rsidRPr="00C167D0">
        <w:rPr>
          <w:color w:val="000000"/>
          <w:sz w:val="20"/>
          <w:szCs w:val="20"/>
        </w:rPr>
        <w:t>сведения</w:t>
      </w:r>
      <w:proofErr w:type="gramEnd"/>
      <w:r w:rsidRPr="00C167D0">
        <w:rPr>
          <w:color w:val="000000"/>
          <w:sz w:val="20"/>
          <w:szCs w:val="20"/>
        </w:rPr>
        <w:t xml:space="preserve"> возможно получить только от самих лиц, усыновивших ребенка.</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 xml:space="preserve">На сертификаты, полученные в </w:t>
      </w:r>
      <w:proofErr w:type="spellStart"/>
      <w:r w:rsidRPr="00C167D0">
        <w:rPr>
          <w:color w:val="000000"/>
          <w:sz w:val="20"/>
          <w:szCs w:val="20"/>
        </w:rPr>
        <w:t>беззаявительном</w:t>
      </w:r>
      <w:proofErr w:type="spellEnd"/>
      <w:r w:rsidRPr="00C167D0">
        <w:rPr>
          <w:color w:val="000000"/>
          <w:sz w:val="20"/>
          <w:szCs w:val="20"/>
        </w:rPr>
        <w:t xml:space="preserve"> порядке, распространяются общие правила распоряжения сертификатами, выданными по заявлению лиц.</w:t>
      </w:r>
    </w:p>
    <w:p w:rsidR="00C167D0" w:rsidRPr="00C167D0" w:rsidRDefault="00C167D0" w:rsidP="00C167D0">
      <w:pPr>
        <w:keepNext/>
        <w:keepLines/>
        <w:shd w:val="clear" w:color="auto" w:fill="FFFFFF"/>
        <w:ind w:firstLine="708"/>
        <w:jc w:val="both"/>
        <w:outlineLvl w:val="0"/>
        <w:rPr>
          <w:b/>
          <w:color w:val="000000"/>
          <w:sz w:val="20"/>
          <w:szCs w:val="20"/>
          <w:lang w:eastAsia="en-US"/>
        </w:rPr>
      </w:pPr>
      <w:r w:rsidRPr="00C167D0">
        <w:rPr>
          <w:b/>
          <w:color w:val="000000"/>
          <w:sz w:val="20"/>
          <w:szCs w:val="20"/>
          <w:lang w:eastAsia="en-US"/>
        </w:rPr>
        <w:t>16. Изменение порядка выплаты социальной поддержки работникам сферы образования, работающим в сельской местности</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Внесены изменения в Федеральный закон «Об образовании в Российской Федерации».</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Поправками определено, что к полномочиям субъектов Российской Федерации отнесено установление размера, порядка и условий компенсации расходов на оплату жилых помещений, отопления и освещения для проживающих и работающих на селе учителей, а также руководителей и заместителей руководителей региональных и муниципальных образовательных организаций.</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Федеральным законом от 01.03.2020 № 45-ФЗ обозначено, что для руководителей образовательных организаций установлено также право на ежегодный основной удлинённый оплачиваемый отпуск и право на досрочное назначение страховой пенсии по старости. </w:t>
      </w:r>
    </w:p>
    <w:p w:rsidR="00C167D0" w:rsidRPr="00C167D0" w:rsidRDefault="00C167D0" w:rsidP="00C167D0">
      <w:pPr>
        <w:keepNext/>
        <w:keepLines/>
        <w:shd w:val="clear" w:color="auto" w:fill="FFFFFF"/>
        <w:ind w:firstLine="708"/>
        <w:jc w:val="both"/>
        <w:outlineLvl w:val="0"/>
        <w:rPr>
          <w:b/>
          <w:color w:val="000000"/>
          <w:sz w:val="20"/>
          <w:szCs w:val="20"/>
          <w:lang w:eastAsia="en-US"/>
        </w:rPr>
      </w:pPr>
      <w:r w:rsidRPr="00C167D0">
        <w:rPr>
          <w:b/>
          <w:color w:val="000000"/>
          <w:sz w:val="20"/>
          <w:szCs w:val="20"/>
          <w:lang w:eastAsia="en-US"/>
        </w:rPr>
        <w:t>17. Сроки рассмотрения обращений граждан судебными приставами</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Порядок и сроки рассмотрения обращений, поступающих в органы Федеральной службы судебных приставов, зависит от характера самого заявления и статуса заявителя относительно исполнительного производства  на основании Методических рекомендаций по определению порядка рассмотрения заявлений, ходатайств лиц, участвующих в исполнительном производстве от 11.04.2014 № 15-9, утвержденных ФССП России.</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Так, должностные лица службы судебных приставов рассматривают заявления (ходатайства) по исполнительному производству в порядке и сроки, установленные ст. 64.1 Федерального закона от 02.10.2007 № 229-ФЗ «Об исполнительном производстве», иные доводы обращения в соответствии с Федеральным законом от 02.05.2006 № 59-ФЗ «О порядке рассмотрения обращений граждан Российской Федерации».</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Согласно ст. 64.1 ФЗ «Об исполнительном производстве» со дня поступления ходатайства уполномоченному должностному лицу у последнего есть десятидневный срок на рассмотрение и вынесение мотивированного постановления по вопросам, поставленным в заявлении/ходатайстве. Копия постановления при этом не позднее дня, следующего за днем его вынесения, направляется заявителю, должнику, взыскателю, а также в суд, другой орган или должностному лицу, выдавшим исполнительный документ.</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В случае нарушения должностным лицом службы судебных приставов установленного порядка и сроков рассмотрения заявления оно может быть привлечено к дисциплинарной ответственности.</w:t>
      </w:r>
    </w:p>
    <w:p w:rsidR="00C167D0" w:rsidRPr="00C167D0" w:rsidRDefault="00C167D0" w:rsidP="00C167D0">
      <w:pPr>
        <w:shd w:val="clear" w:color="auto" w:fill="FFFFFF"/>
        <w:ind w:firstLine="708"/>
        <w:jc w:val="both"/>
        <w:rPr>
          <w:color w:val="000000"/>
          <w:sz w:val="20"/>
          <w:szCs w:val="20"/>
        </w:rPr>
      </w:pPr>
      <w:proofErr w:type="gramStart"/>
      <w:r w:rsidRPr="00C167D0">
        <w:rPr>
          <w:color w:val="000000"/>
          <w:sz w:val="20"/>
          <w:szCs w:val="20"/>
        </w:rPr>
        <w:t>Если в порядке ст.64.1 ФЗ «Об исполнительном производстве» рассматриваются ходатайства содержащие, как правило, требование о производстве тех или иных исполнительных действий, то жалобы на действия (бездействие) должностных лиц службы судебных приставов, а также запросы о ходе исполнительного производства рассматриваются в соответствии с требованиями ФЗ «О порядке рассмотрения обращений граждан Российской Федерации» в тридцатидневный срок со дня регистрации.</w:t>
      </w:r>
      <w:proofErr w:type="gramEnd"/>
    </w:p>
    <w:p w:rsidR="00C167D0" w:rsidRPr="00C167D0" w:rsidRDefault="00C167D0" w:rsidP="00C167D0">
      <w:pPr>
        <w:shd w:val="clear" w:color="auto" w:fill="FFFFFF"/>
        <w:ind w:firstLine="708"/>
        <w:jc w:val="both"/>
        <w:rPr>
          <w:rFonts w:eastAsia="Calibri"/>
          <w:sz w:val="20"/>
          <w:szCs w:val="20"/>
          <w:lang w:eastAsia="en-US"/>
        </w:rPr>
      </w:pPr>
      <w:r w:rsidRPr="00C167D0">
        <w:rPr>
          <w:color w:val="000000"/>
          <w:sz w:val="20"/>
          <w:szCs w:val="20"/>
        </w:rPr>
        <w:t xml:space="preserve">В случае </w:t>
      </w:r>
      <w:proofErr w:type="gramStart"/>
      <w:r w:rsidRPr="00C167D0">
        <w:rPr>
          <w:color w:val="000000"/>
          <w:sz w:val="20"/>
          <w:szCs w:val="20"/>
        </w:rPr>
        <w:t>нарушения указанного срока рассмотрения обращений граждан</w:t>
      </w:r>
      <w:proofErr w:type="gramEnd"/>
      <w:r w:rsidRPr="00C167D0">
        <w:rPr>
          <w:color w:val="000000"/>
          <w:sz w:val="20"/>
          <w:szCs w:val="20"/>
        </w:rPr>
        <w:t xml:space="preserve"> должностное лицо может быть привлечено судом к административной ответственности по статье 5.59 КоАП РФ (нарушение порядка рассмотрения обращений граждан) с наложением административного штрафа в размере от 5 до 10 тыс. рублей.</w:t>
      </w:r>
    </w:p>
    <w:p w:rsidR="00C167D0" w:rsidRPr="00C167D0" w:rsidRDefault="00C167D0" w:rsidP="00C167D0">
      <w:pPr>
        <w:keepNext/>
        <w:keepLines/>
        <w:shd w:val="clear" w:color="auto" w:fill="FFFFFF"/>
        <w:ind w:firstLine="708"/>
        <w:jc w:val="both"/>
        <w:outlineLvl w:val="0"/>
        <w:rPr>
          <w:b/>
          <w:color w:val="000000"/>
          <w:sz w:val="20"/>
          <w:szCs w:val="20"/>
          <w:lang w:eastAsia="en-US"/>
        </w:rPr>
      </w:pPr>
      <w:r w:rsidRPr="00C167D0">
        <w:rPr>
          <w:b/>
          <w:color w:val="000000"/>
          <w:sz w:val="20"/>
          <w:szCs w:val="20"/>
          <w:lang w:eastAsia="en-US"/>
        </w:rPr>
        <w:t>18. Какова минимальная сумма алиментов, подлежащая взысканию с родителя</w:t>
      </w:r>
    </w:p>
    <w:p w:rsidR="00C167D0" w:rsidRPr="00C167D0" w:rsidRDefault="00C167D0" w:rsidP="00C167D0">
      <w:pPr>
        <w:shd w:val="clear" w:color="auto" w:fill="FFFFFF"/>
        <w:ind w:firstLine="708"/>
        <w:jc w:val="both"/>
        <w:rPr>
          <w:color w:val="000000"/>
          <w:sz w:val="20"/>
          <w:szCs w:val="20"/>
        </w:rPr>
      </w:pPr>
      <w:proofErr w:type="gramStart"/>
      <w:r w:rsidRPr="00C167D0">
        <w:rPr>
          <w:color w:val="000000"/>
          <w:sz w:val="20"/>
          <w:szCs w:val="20"/>
        </w:rPr>
        <w:t>Согласно п. 1 ст. 83 Семейного кодекса РФ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w:t>
      </w:r>
      <w:proofErr w:type="gramEnd"/>
      <w:r w:rsidRPr="00C167D0">
        <w:rPr>
          <w:color w:val="000000"/>
          <w:sz w:val="20"/>
          <w:szCs w:val="20"/>
        </w:rPr>
        <w:t xml:space="preserve">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
    <w:p w:rsidR="00C167D0" w:rsidRPr="00C167D0" w:rsidRDefault="00C167D0" w:rsidP="00C167D0">
      <w:pPr>
        <w:shd w:val="clear" w:color="auto" w:fill="FFFFFF"/>
        <w:ind w:firstLine="708"/>
        <w:jc w:val="both"/>
        <w:rPr>
          <w:color w:val="000000"/>
          <w:sz w:val="20"/>
          <w:szCs w:val="20"/>
        </w:rPr>
      </w:pPr>
      <w:proofErr w:type="gramStart"/>
      <w:r w:rsidRPr="00C167D0">
        <w:rPr>
          <w:color w:val="000000"/>
          <w:sz w:val="20"/>
          <w:szCs w:val="20"/>
        </w:rPr>
        <w:t>С учетом положений статьи 117 СК РФ при установлении размера алиментов, подлежащих взысканию в твердой денежной сумме, суды исходят из действующей на день вынесения решения суда величины прожиточного минимума для соответствующей социально-демографической группы населения, установленной в субъекте Российской Федерации по месту жительства лица, получающего алименты, а при отсутствии указанной величины - величины прожиточного минимума для соответствующей социально-демографической группы населения в целом</w:t>
      </w:r>
      <w:proofErr w:type="gramEnd"/>
      <w:r w:rsidRPr="00C167D0">
        <w:rPr>
          <w:color w:val="000000"/>
          <w:sz w:val="20"/>
          <w:szCs w:val="20"/>
        </w:rPr>
        <w:t xml:space="preserve"> по Российской Федерации.</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Размер алиментов, установленный судом в твердой денежной сумме, подлежит индексации по правилам, предусмотренным пунктом 1 статьи 117 Семейного кодекса РФ.</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Индексация алиментов производится судебным приставом-исполнителем, организацией или иным лицом, выплачивающим должнику заработную плату, пенсию, стипендию и иные периодические платежи.</w:t>
      </w:r>
    </w:p>
    <w:p w:rsidR="00C167D0" w:rsidRPr="00C167D0" w:rsidRDefault="00C167D0" w:rsidP="00C167D0">
      <w:pPr>
        <w:shd w:val="clear" w:color="auto" w:fill="FFFFFF"/>
        <w:jc w:val="both"/>
        <w:rPr>
          <w:rFonts w:eastAsia="Calibri"/>
          <w:sz w:val="20"/>
          <w:szCs w:val="20"/>
          <w:lang w:eastAsia="en-US"/>
        </w:rPr>
      </w:pPr>
    </w:p>
    <w:p w:rsidR="00C167D0" w:rsidRPr="00C167D0" w:rsidRDefault="00C167D0" w:rsidP="00C167D0">
      <w:pPr>
        <w:keepNext/>
        <w:keepLines/>
        <w:shd w:val="clear" w:color="auto" w:fill="FFFFFF"/>
        <w:ind w:firstLine="708"/>
        <w:jc w:val="both"/>
        <w:outlineLvl w:val="0"/>
        <w:rPr>
          <w:b/>
          <w:color w:val="000000"/>
          <w:sz w:val="20"/>
          <w:szCs w:val="20"/>
          <w:lang w:eastAsia="en-US"/>
        </w:rPr>
      </w:pPr>
      <w:r w:rsidRPr="00C167D0">
        <w:rPr>
          <w:b/>
          <w:color w:val="000000"/>
          <w:sz w:val="20"/>
          <w:szCs w:val="20"/>
          <w:lang w:eastAsia="en-US"/>
        </w:rPr>
        <w:lastRenderedPageBreak/>
        <w:t>19. Какова процедура признания многоквартирного дома аварийным и подлежащим сносу</w:t>
      </w:r>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внесены изменения, которые коснулись оснований для признания многоквартирного дома аварийным и подлежащим сносу или реконструкции (постановление Правительства Российской Федерации от 29.11.2019 № 1535).</w:t>
      </w:r>
    </w:p>
    <w:p w:rsidR="00C167D0" w:rsidRPr="00C167D0" w:rsidRDefault="00C167D0" w:rsidP="00C167D0">
      <w:pPr>
        <w:shd w:val="clear" w:color="auto" w:fill="FFFFFF"/>
        <w:ind w:firstLine="708"/>
        <w:jc w:val="both"/>
        <w:rPr>
          <w:color w:val="000000"/>
          <w:sz w:val="20"/>
          <w:szCs w:val="20"/>
        </w:rPr>
      </w:pPr>
      <w:proofErr w:type="gramStart"/>
      <w:r w:rsidRPr="00C167D0">
        <w:rPr>
          <w:color w:val="000000"/>
          <w:sz w:val="20"/>
          <w:szCs w:val="20"/>
        </w:rPr>
        <w:t>С 10 декабря 2019 г. согласно п.34 Положения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C167D0" w:rsidRPr="00C167D0" w:rsidRDefault="00C167D0" w:rsidP="00C167D0">
      <w:pPr>
        <w:shd w:val="clear" w:color="auto" w:fill="FFFFFF"/>
        <w:ind w:firstLine="708"/>
        <w:jc w:val="both"/>
        <w:rPr>
          <w:color w:val="000000"/>
          <w:sz w:val="20"/>
          <w:szCs w:val="20"/>
        </w:rPr>
      </w:pPr>
      <w:r w:rsidRPr="00C167D0">
        <w:rPr>
          <w:color w:val="000000"/>
          <w:sz w:val="20"/>
          <w:szCs w:val="20"/>
        </w:rPr>
        <w:t>При этом если многоквартирный дом признают аварийным и подлежащим сносу или реконструкции, жилые помещения, расположенные в таком многоквартирном доме, также являются непригодными для проживания</w:t>
      </w:r>
    </w:p>
    <w:p w:rsidR="00C167D0" w:rsidRPr="00C167D0" w:rsidRDefault="00C167D0" w:rsidP="00C167D0">
      <w:pPr>
        <w:shd w:val="clear" w:color="auto" w:fill="FFFFFF"/>
        <w:ind w:firstLine="708"/>
        <w:jc w:val="both"/>
        <w:rPr>
          <w:color w:val="000000"/>
          <w:sz w:val="20"/>
          <w:szCs w:val="20"/>
        </w:rPr>
      </w:pPr>
      <w:proofErr w:type="gramStart"/>
      <w:r w:rsidRPr="00C167D0">
        <w:rPr>
          <w:color w:val="000000"/>
          <w:sz w:val="20"/>
          <w:szCs w:val="20"/>
        </w:rPr>
        <w:t>Обследование жилого помещения на предмет соответствия (не соответствия) установленным в настоящем Положении требованиям уполномочено проводить юридическое лицо, являющееся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(специализированная организация).</w:t>
      </w:r>
      <w:proofErr w:type="gramEnd"/>
    </w:p>
    <w:p w:rsidR="00C167D0" w:rsidRPr="00C167D0" w:rsidRDefault="00C167D0" w:rsidP="00C167D0">
      <w:pPr>
        <w:keepNext/>
        <w:keepLines/>
        <w:shd w:val="clear" w:color="auto" w:fill="FFFFFF"/>
        <w:ind w:firstLine="708"/>
        <w:jc w:val="both"/>
        <w:outlineLvl w:val="0"/>
        <w:rPr>
          <w:b/>
          <w:bCs/>
          <w:sz w:val="20"/>
          <w:szCs w:val="20"/>
          <w:lang w:eastAsia="en-US"/>
        </w:rPr>
      </w:pPr>
      <w:r w:rsidRPr="00C167D0">
        <w:rPr>
          <w:b/>
          <w:bCs/>
          <w:sz w:val="20"/>
          <w:szCs w:val="20"/>
          <w:lang w:eastAsia="en-US"/>
        </w:rPr>
        <w:t xml:space="preserve">20. Внесены изменения в Кодекс Российской Федерации об административных </w:t>
      </w:r>
      <w:proofErr w:type="gramStart"/>
      <w:r w:rsidRPr="00C167D0">
        <w:rPr>
          <w:b/>
          <w:bCs/>
          <w:sz w:val="20"/>
          <w:szCs w:val="20"/>
          <w:lang w:eastAsia="en-US"/>
        </w:rPr>
        <w:t>правонарушениях</w:t>
      </w:r>
      <w:proofErr w:type="gramEnd"/>
      <w:r w:rsidRPr="00C167D0">
        <w:rPr>
          <w:b/>
          <w:bCs/>
          <w:sz w:val="20"/>
          <w:szCs w:val="20"/>
          <w:lang w:eastAsia="en-US"/>
        </w:rPr>
        <w:t xml:space="preserve"> об ужесточении ответственности за нарушение санитарно-гигиенических правил, невыполнение противоэпидемических мероприятий во время карантина</w:t>
      </w:r>
    </w:p>
    <w:p w:rsidR="00C167D0" w:rsidRPr="00C167D0" w:rsidRDefault="00C167D0" w:rsidP="00C167D0">
      <w:pPr>
        <w:shd w:val="clear" w:color="auto" w:fill="FFFFFF"/>
        <w:ind w:firstLine="708"/>
        <w:jc w:val="both"/>
        <w:rPr>
          <w:sz w:val="20"/>
          <w:szCs w:val="20"/>
        </w:rPr>
      </w:pPr>
      <w:r w:rsidRPr="00C167D0">
        <w:rPr>
          <w:sz w:val="20"/>
          <w:szCs w:val="20"/>
        </w:rPr>
        <w:t>Принят Федеральный закон от 01 апреля 2020 г. №99-ФЗ «О внесении изменений в Кодекс Российской Федерации об административных правонарушениях». Данным Федеральным законом ужесточается административное наказание за нарушение санитарно-гигиенических правил, невыполнение противоэпидемических мероприятий в период карантина, режима ЧС или при возникновении угрозы распространения заболевания, представляющего опасность для окружающих.</w:t>
      </w:r>
    </w:p>
    <w:p w:rsidR="00C167D0" w:rsidRPr="00C167D0" w:rsidRDefault="00C167D0" w:rsidP="00C167D0">
      <w:pPr>
        <w:shd w:val="clear" w:color="auto" w:fill="FFFFFF"/>
        <w:jc w:val="both"/>
        <w:rPr>
          <w:sz w:val="20"/>
          <w:szCs w:val="20"/>
        </w:rPr>
      </w:pPr>
      <w:r w:rsidRPr="00C167D0">
        <w:rPr>
          <w:sz w:val="20"/>
          <w:szCs w:val="20"/>
        </w:rPr>
        <w:t>         Граждан будут штрафовать  на сумму от 15 тыс. до 40 тыс. руб., должностных лиц и ИП – от 50 тыс. до 150 тыс. руб., юридических лиц – от 200 тыс. до 500 тыс. руб. В отношении предпринимателей и организаций вместо штрафа могут применить административное  приостановление  деятельности на срок до  90 суток.</w:t>
      </w:r>
    </w:p>
    <w:p w:rsidR="00C167D0" w:rsidRPr="00C167D0" w:rsidRDefault="00C167D0" w:rsidP="00C167D0">
      <w:pPr>
        <w:shd w:val="clear" w:color="auto" w:fill="FFFFFF"/>
        <w:jc w:val="both"/>
        <w:rPr>
          <w:sz w:val="20"/>
          <w:szCs w:val="20"/>
        </w:rPr>
      </w:pPr>
      <w:r w:rsidRPr="00C167D0">
        <w:rPr>
          <w:sz w:val="20"/>
          <w:szCs w:val="20"/>
        </w:rPr>
        <w:t>         Если эти действия (бездействие) повлекли вред здоровью или смерть  человека (при отсутствии признаков уголовно наказуемого деяния), то налагается более высокий штраф.</w:t>
      </w:r>
    </w:p>
    <w:p w:rsidR="00C167D0" w:rsidRPr="00C167D0" w:rsidRDefault="00C167D0" w:rsidP="00C167D0">
      <w:pPr>
        <w:shd w:val="clear" w:color="auto" w:fill="FFFFFF"/>
        <w:jc w:val="both"/>
        <w:rPr>
          <w:sz w:val="20"/>
          <w:szCs w:val="20"/>
        </w:rPr>
      </w:pPr>
      <w:r w:rsidRPr="00C167D0">
        <w:rPr>
          <w:sz w:val="20"/>
          <w:szCs w:val="20"/>
        </w:rPr>
        <w:t xml:space="preserve">         Кроме того, введена административная санкция для </w:t>
      </w:r>
      <w:proofErr w:type="spellStart"/>
      <w:r w:rsidRPr="00C167D0">
        <w:rPr>
          <w:sz w:val="20"/>
          <w:szCs w:val="20"/>
        </w:rPr>
        <w:t>юрлиц</w:t>
      </w:r>
      <w:proofErr w:type="spellEnd"/>
      <w:r w:rsidRPr="00C167D0">
        <w:rPr>
          <w:sz w:val="20"/>
          <w:szCs w:val="20"/>
        </w:rPr>
        <w:t xml:space="preserve"> за распространение в СМИ и Интернете заведомо ложной  информации об обстоятельствах, представляющих угрозу жизни и безопасности граждан (эпидемии, аварии, стихийные бедствия и т.п.), и о принимаемых по ним мерах. За это организацию  ждёт штраф от 1,5 до 3 млн. руб. с конфискацией предмета правонарушения либо без таковой.</w:t>
      </w:r>
    </w:p>
    <w:p w:rsidR="00C167D0" w:rsidRPr="00C167D0" w:rsidRDefault="00C167D0" w:rsidP="00C167D0">
      <w:pPr>
        <w:shd w:val="clear" w:color="auto" w:fill="FFFFFF"/>
        <w:jc w:val="both"/>
        <w:rPr>
          <w:sz w:val="20"/>
          <w:szCs w:val="20"/>
        </w:rPr>
      </w:pPr>
      <w:r w:rsidRPr="00C167D0">
        <w:rPr>
          <w:sz w:val="20"/>
          <w:szCs w:val="20"/>
        </w:rPr>
        <w:t>         Также усилена административная ответственность за незаконную частную охранную деятельность.</w:t>
      </w:r>
    </w:p>
    <w:p w:rsidR="00C167D0" w:rsidRPr="00C167D0" w:rsidRDefault="00C167D0" w:rsidP="00C167D0">
      <w:pPr>
        <w:shd w:val="clear" w:color="auto" w:fill="FFFFFF"/>
        <w:jc w:val="both"/>
        <w:rPr>
          <w:sz w:val="20"/>
          <w:szCs w:val="20"/>
        </w:rPr>
      </w:pPr>
      <w:r w:rsidRPr="00C167D0">
        <w:rPr>
          <w:sz w:val="20"/>
          <w:szCs w:val="20"/>
        </w:rPr>
        <w:t>         Закон вступает в силу  со дня  опубликования 01.04.2020 г.</w:t>
      </w:r>
    </w:p>
    <w:p w:rsidR="00C167D0" w:rsidRPr="00C167D0" w:rsidRDefault="00C167D0" w:rsidP="00C167D0">
      <w:pPr>
        <w:keepNext/>
        <w:keepLines/>
        <w:ind w:firstLine="708"/>
        <w:jc w:val="both"/>
        <w:outlineLvl w:val="0"/>
        <w:rPr>
          <w:b/>
          <w:sz w:val="20"/>
          <w:szCs w:val="20"/>
          <w:lang w:eastAsia="en-US"/>
        </w:rPr>
      </w:pPr>
      <w:r w:rsidRPr="00C167D0">
        <w:rPr>
          <w:b/>
          <w:sz w:val="20"/>
          <w:szCs w:val="20"/>
          <w:lang w:eastAsia="en-US"/>
        </w:rPr>
        <w:t>21. Конституционный Суд РФ признал отдельные положения Федерального закона «Об основах охраны здоровья граждан в Российской Федерации» не соответствующими Конституции Российской Федерации</w:t>
      </w:r>
    </w:p>
    <w:p w:rsidR="00C167D0" w:rsidRPr="00C167D0" w:rsidRDefault="00C167D0" w:rsidP="00C167D0">
      <w:pPr>
        <w:ind w:firstLine="708"/>
        <w:jc w:val="both"/>
        <w:rPr>
          <w:sz w:val="20"/>
          <w:szCs w:val="20"/>
        </w:rPr>
      </w:pPr>
      <w:proofErr w:type="gramStart"/>
      <w:r w:rsidRPr="00C167D0">
        <w:rPr>
          <w:sz w:val="20"/>
          <w:szCs w:val="20"/>
        </w:rPr>
        <w:t>Постановлением Конституционного Суда Российской Федерации от 13.01.2020 № 1-П положения </w:t>
      </w:r>
      <w:hyperlink r:id="rId9" w:tgtFrame="_blank" w:history="1">
        <w:r w:rsidRPr="00C167D0">
          <w:rPr>
            <w:color w:val="0000FF"/>
            <w:sz w:val="20"/>
            <w:szCs w:val="20"/>
            <w:u w:val="single"/>
          </w:rPr>
          <w:t>частей 2</w:t>
        </w:r>
      </w:hyperlink>
      <w:r w:rsidRPr="00C167D0">
        <w:rPr>
          <w:sz w:val="20"/>
          <w:szCs w:val="20"/>
        </w:rPr>
        <w:t> и </w:t>
      </w:r>
      <w:hyperlink r:id="rId10" w:tgtFrame="_blank" w:history="1">
        <w:r w:rsidRPr="00C167D0">
          <w:rPr>
            <w:color w:val="0000FF"/>
            <w:sz w:val="20"/>
            <w:szCs w:val="20"/>
            <w:u w:val="single"/>
          </w:rPr>
          <w:t>3 статьи 13</w:t>
        </w:r>
      </w:hyperlink>
      <w:r w:rsidRPr="00C167D0">
        <w:rPr>
          <w:sz w:val="20"/>
          <w:szCs w:val="20"/>
        </w:rPr>
        <w:t>, </w:t>
      </w:r>
      <w:hyperlink r:id="rId11" w:tgtFrame="_blank" w:history="1">
        <w:r w:rsidRPr="00C167D0">
          <w:rPr>
            <w:color w:val="0000FF"/>
            <w:sz w:val="20"/>
            <w:szCs w:val="20"/>
            <w:u w:val="single"/>
          </w:rPr>
          <w:t>пункта 5 части 5 статьи 19</w:t>
        </w:r>
      </w:hyperlink>
      <w:r w:rsidRPr="00C167D0">
        <w:rPr>
          <w:sz w:val="20"/>
          <w:szCs w:val="20"/>
        </w:rPr>
        <w:t> и </w:t>
      </w:r>
      <w:hyperlink r:id="rId12" w:tgtFrame="_blank" w:history="1">
        <w:r w:rsidRPr="00C167D0">
          <w:rPr>
            <w:color w:val="0000FF"/>
            <w:sz w:val="20"/>
            <w:szCs w:val="20"/>
            <w:u w:val="single"/>
          </w:rPr>
          <w:t>части 1 статьи 20</w:t>
        </w:r>
      </w:hyperlink>
      <w:r w:rsidRPr="00C167D0">
        <w:rPr>
          <w:sz w:val="20"/>
          <w:szCs w:val="20"/>
        </w:rPr>
        <w:t> Федерального закона «Об основах охраны здоровья граждан в Российской Федерации» признаны не соответствующими </w:t>
      </w:r>
      <w:hyperlink r:id="rId13" w:tgtFrame="_blank" w:history="1">
        <w:r w:rsidRPr="00C167D0">
          <w:rPr>
            <w:color w:val="0000FF"/>
            <w:sz w:val="20"/>
            <w:szCs w:val="20"/>
            <w:u w:val="single"/>
          </w:rPr>
          <w:t>Конституции</w:t>
        </w:r>
      </w:hyperlink>
      <w:r w:rsidRPr="00C167D0">
        <w:rPr>
          <w:sz w:val="20"/>
          <w:szCs w:val="20"/>
        </w:rPr>
        <w:t> Российской Федерации, ее </w:t>
      </w:r>
      <w:hyperlink r:id="rId14" w:tgtFrame="_blank" w:history="1">
        <w:r w:rsidRPr="00C167D0">
          <w:rPr>
            <w:color w:val="0000FF"/>
            <w:sz w:val="20"/>
            <w:szCs w:val="20"/>
            <w:u w:val="single"/>
          </w:rPr>
          <w:t>статьям 7 (часть 2)</w:t>
        </w:r>
      </w:hyperlink>
      <w:r w:rsidRPr="00C167D0">
        <w:rPr>
          <w:sz w:val="20"/>
          <w:szCs w:val="20"/>
        </w:rPr>
        <w:t>, </w:t>
      </w:r>
      <w:hyperlink r:id="rId15" w:tgtFrame="_blank" w:history="1">
        <w:r w:rsidRPr="00C167D0">
          <w:rPr>
            <w:color w:val="0000FF"/>
            <w:sz w:val="20"/>
            <w:szCs w:val="20"/>
            <w:u w:val="single"/>
          </w:rPr>
          <w:t>17</w:t>
        </w:r>
      </w:hyperlink>
      <w:r w:rsidRPr="00C167D0">
        <w:rPr>
          <w:sz w:val="20"/>
          <w:szCs w:val="20"/>
        </w:rPr>
        <w:t>,</w:t>
      </w:r>
      <w:proofErr w:type="gramEnd"/>
      <w:r w:rsidRPr="00C167D0">
        <w:rPr>
          <w:sz w:val="20"/>
          <w:szCs w:val="20"/>
        </w:rPr>
        <w:t> </w:t>
      </w:r>
      <w:hyperlink r:id="rId16" w:tgtFrame="_blank" w:history="1">
        <w:r w:rsidRPr="00C167D0">
          <w:rPr>
            <w:color w:val="0000FF"/>
            <w:sz w:val="20"/>
            <w:szCs w:val="20"/>
            <w:u w:val="single"/>
          </w:rPr>
          <w:t>19 (части 1</w:t>
        </w:r>
      </w:hyperlink>
      <w:r w:rsidRPr="00C167D0">
        <w:rPr>
          <w:sz w:val="20"/>
          <w:szCs w:val="20"/>
        </w:rPr>
        <w:t> и </w:t>
      </w:r>
      <w:hyperlink r:id="rId17" w:tgtFrame="_blank" w:history="1">
        <w:r w:rsidRPr="00C167D0">
          <w:rPr>
            <w:color w:val="0000FF"/>
            <w:sz w:val="20"/>
            <w:szCs w:val="20"/>
            <w:u w:val="single"/>
          </w:rPr>
          <w:t>2)</w:t>
        </w:r>
      </w:hyperlink>
      <w:r w:rsidRPr="00C167D0">
        <w:rPr>
          <w:sz w:val="20"/>
          <w:szCs w:val="20"/>
        </w:rPr>
        <w:t>, </w:t>
      </w:r>
      <w:hyperlink r:id="rId18" w:tgtFrame="_blank" w:history="1">
        <w:r w:rsidRPr="00C167D0">
          <w:rPr>
            <w:color w:val="0000FF"/>
            <w:sz w:val="20"/>
            <w:szCs w:val="20"/>
            <w:u w:val="single"/>
          </w:rPr>
          <w:t>21 (часть 1)</w:t>
        </w:r>
      </w:hyperlink>
      <w:r w:rsidRPr="00C167D0">
        <w:rPr>
          <w:sz w:val="20"/>
          <w:szCs w:val="20"/>
        </w:rPr>
        <w:t>, </w:t>
      </w:r>
      <w:hyperlink r:id="rId19" w:tgtFrame="_blank" w:history="1">
        <w:r w:rsidRPr="00C167D0">
          <w:rPr>
            <w:color w:val="0000FF"/>
            <w:sz w:val="20"/>
            <w:szCs w:val="20"/>
            <w:u w:val="single"/>
          </w:rPr>
          <w:t>24</w:t>
        </w:r>
      </w:hyperlink>
      <w:r w:rsidRPr="00C167D0">
        <w:rPr>
          <w:sz w:val="20"/>
          <w:szCs w:val="20"/>
        </w:rPr>
        <w:t>, </w:t>
      </w:r>
      <w:hyperlink r:id="rId20" w:tgtFrame="_blank" w:history="1">
        <w:r w:rsidRPr="00C167D0">
          <w:rPr>
            <w:color w:val="0000FF"/>
            <w:sz w:val="20"/>
            <w:szCs w:val="20"/>
            <w:u w:val="single"/>
          </w:rPr>
          <w:t>29 (часть 4)</w:t>
        </w:r>
      </w:hyperlink>
      <w:r w:rsidRPr="00C167D0">
        <w:rPr>
          <w:sz w:val="20"/>
          <w:szCs w:val="20"/>
        </w:rPr>
        <w:t>, </w:t>
      </w:r>
      <w:hyperlink r:id="rId21" w:tgtFrame="_blank" w:history="1">
        <w:r w:rsidRPr="00C167D0">
          <w:rPr>
            <w:color w:val="0000FF"/>
            <w:sz w:val="20"/>
            <w:szCs w:val="20"/>
            <w:u w:val="single"/>
          </w:rPr>
          <w:t>41 (части 1</w:t>
        </w:r>
      </w:hyperlink>
      <w:r w:rsidRPr="00C167D0">
        <w:rPr>
          <w:sz w:val="20"/>
          <w:szCs w:val="20"/>
        </w:rPr>
        <w:t> и </w:t>
      </w:r>
      <w:hyperlink r:id="rId22" w:tgtFrame="_blank" w:history="1">
        <w:r w:rsidRPr="00C167D0">
          <w:rPr>
            <w:color w:val="0000FF"/>
            <w:sz w:val="20"/>
            <w:szCs w:val="20"/>
            <w:u w:val="single"/>
          </w:rPr>
          <w:t>3)</w:t>
        </w:r>
      </w:hyperlink>
      <w:r w:rsidRPr="00C167D0">
        <w:rPr>
          <w:sz w:val="20"/>
          <w:szCs w:val="20"/>
        </w:rPr>
        <w:t>, </w:t>
      </w:r>
      <w:hyperlink r:id="rId23" w:tgtFrame="_blank" w:history="1">
        <w:r w:rsidRPr="00C167D0">
          <w:rPr>
            <w:color w:val="0000FF"/>
            <w:sz w:val="20"/>
            <w:szCs w:val="20"/>
            <w:u w:val="single"/>
          </w:rPr>
          <w:t>52</w:t>
        </w:r>
      </w:hyperlink>
      <w:r w:rsidRPr="00C167D0">
        <w:rPr>
          <w:sz w:val="20"/>
          <w:szCs w:val="20"/>
        </w:rPr>
        <w:t> и </w:t>
      </w:r>
      <w:hyperlink r:id="rId24" w:tgtFrame="_blank" w:history="1">
        <w:r w:rsidRPr="00C167D0">
          <w:rPr>
            <w:color w:val="0000FF"/>
            <w:sz w:val="20"/>
            <w:szCs w:val="20"/>
            <w:u w:val="single"/>
          </w:rPr>
          <w:t>55 (часть 3)</w:t>
        </w:r>
      </w:hyperlink>
      <w:r w:rsidRPr="00C167D0">
        <w:rPr>
          <w:sz w:val="20"/>
          <w:szCs w:val="20"/>
        </w:rPr>
        <w:t>,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
    <w:p w:rsidR="00C167D0" w:rsidRPr="00C167D0" w:rsidRDefault="00C167D0" w:rsidP="00C167D0">
      <w:pPr>
        <w:ind w:firstLine="708"/>
        <w:jc w:val="both"/>
        <w:rPr>
          <w:sz w:val="20"/>
          <w:szCs w:val="20"/>
        </w:rPr>
      </w:pPr>
      <w:r w:rsidRPr="00C167D0">
        <w:rPr>
          <w:sz w:val="20"/>
          <w:szCs w:val="20"/>
        </w:rPr>
        <w:t>Федеральному законодателю надлежит - исходя из требований </w:t>
      </w:r>
      <w:hyperlink r:id="rId25" w:tgtFrame="_blank" w:history="1">
        <w:r w:rsidRPr="00C167D0">
          <w:rPr>
            <w:color w:val="0000FF"/>
            <w:sz w:val="20"/>
            <w:szCs w:val="20"/>
            <w:u w:val="single"/>
          </w:rPr>
          <w:t>Конституции</w:t>
        </w:r>
      </w:hyperlink>
      <w:r w:rsidRPr="00C167D0">
        <w:rPr>
          <w:sz w:val="20"/>
          <w:szCs w:val="20"/>
        </w:rPr>
        <w:t> Российской Федерации и с учетом правовых позиций Конституционного Суда Российской Федерации, выраженных в указанном Постановлении, — внести в действующее правовое регулирование изменения, которые позволят нормативно определить условия и порядок доступа к медицинской документации умершего пациента.</w:t>
      </w:r>
    </w:p>
    <w:p w:rsidR="00C167D0" w:rsidRPr="00C167D0" w:rsidRDefault="00C167D0" w:rsidP="00C167D0">
      <w:pPr>
        <w:ind w:firstLine="708"/>
        <w:jc w:val="both"/>
        <w:rPr>
          <w:sz w:val="20"/>
          <w:szCs w:val="20"/>
        </w:rPr>
      </w:pPr>
      <w:proofErr w:type="gramStart"/>
      <w:r w:rsidRPr="00C167D0">
        <w:rPr>
          <w:sz w:val="20"/>
          <w:szCs w:val="20"/>
        </w:rPr>
        <w:t>Впредь до внесения в законодательство необходимых изменений, вытекающих из Постановления, медицинским организациям надлежит по требованию супруга (супруги), близких родственников (членов семьи) умершего пациента, лиц, указанных в его информированном добровольном согласии на медицинское вмешательство, предоставлять им для ознакомления медицинские документы умершего пациента, с возможностью снятия своими силами копий (фотокопий), а если соответствующие медицинские документы существуют в электронной форме — предоставлять соответствующие электронные</w:t>
      </w:r>
      <w:proofErr w:type="gramEnd"/>
      <w:r w:rsidRPr="00C167D0">
        <w:rPr>
          <w:sz w:val="20"/>
          <w:szCs w:val="20"/>
        </w:rPr>
        <w:t xml:space="preserve"> документы. При этом отказ в таком доступе может быть признан допустимым только в том случае, если при жизни пациент выразил запрет на раскрытие сведений о себе, составляющих врачебную тайну.</w:t>
      </w:r>
    </w:p>
    <w:p w:rsidR="00C167D0" w:rsidRPr="00C167D0" w:rsidRDefault="00C167D0" w:rsidP="00C167D0">
      <w:pPr>
        <w:shd w:val="clear" w:color="auto" w:fill="FFFFFF"/>
        <w:jc w:val="both"/>
        <w:rPr>
          <w:rFonts w:eastAsia="Calibri"/>
          <w:sz w:val="20"/>
          <w:szCs w:val="20"/>
          <w:lang w:eastAsia="en-US"/>
        </w:rPr>
      </w:pPr>
    </w:p>
    <w:p w:rsidR="00C167D0" w:rsidRPr="00C167D0" w:rsidRDefault="00C167D0" w:rsidP="00C167D0">
      <w:pPr>
        <w:keepNext/>
        <w:keepLines/>
        <w:ind w:firstLine="708"/>
        <w:outlineLvl w:val="0"/>
        <w:rPr>
          <w:b/>
          <w:sz w:val="20"/>
          <w:szCs w:val="20"/>
          <w:lang w:eastAsia="en-US"/>
        </w:rPr>
      </w:pPr>
      <w:r w:rsidRPr="00C167D0">
        <w:rPr>
          <w:b/>
          <w:sz w:val="20"/>
          <w:szCs w:val="20"/>
          <w:lang w:eastAsia="en-US"/>
        </w:rPr>
        <w:t>22. Временно приостановлена диспансеризация</w:t>
      </w:r>
    </w:p>
    <w:p w:rsidR="00C167D0" w:rsidRPr="00C167D0" w:rsidRDefault="00C167D0" w:rsidP="00C167D0">
      <w:pPr>
        <w:ind w:firstLine="708"/>
        <w:jc w:val="both"/>
        <w:rPr>
          <w:sz w:val="20"/>
          <w:szCs w:val="20"/>
        </w:rPr>
      </w:pPr>
      <w:r w:rsidRPr="00C167D0">
        <w:rPr>
          <w:sz w:val="20"/>
          <w:szCs w:val="20"/>
        </w:rPr>
        <w:t>В целях обеспечения охраны здоровья населения и нераспространения новой коронавирусной инфекции (COVID-19) распоряжением Правительства Российской Федерации от 21 марта 2020 г. N 710-р временно приостановлено проведение в соответствии с </w:t>
      </w:r>
      <w:hyperlink r:id="rId26" w:tgtFrame="_blank" w:history="1">
        <w:r w:rsidRPr="00C167D0">
          <w:rPr>
            <w:color w:val="0000FF"/>
            <w:sz w:val="20"/>
            <w:szCs w:val="20"/>
            <w:u w:val="single"/>
          </w:rPr>
          <w:t>распоряжением</w:t>
        </w:r>
      </w:hyperlink>
      <w:r w:rsidRPr="00C167D0">
        <w:rPr>
          <w:sz w:val="20"/>
          <w:szCs w:val="20"/>
        </w:rPr>
        <w:t> Правительства Российской Федерации от 27.06.2019 № 1391-р Всероссийской диспансеризации взрослого населения Российской Федерации.</w:t>
      </w:r>
    </w:p>
    <w:p w:rsidR="00C167D0" w:rsidRPr="00C167D0" w:rsidRDefault="00C167D0" w:rsidP="00C167D0">
      <w:pPr>
        <w:ind w:firstLine="708"/>
        <w:jc w:val="both"/>
        <w:rPr>
          <w:sz w:val="20"/>
          <w:szCs w:val="20"/>
        </w:rPr>
      </w:pPr>
      <w:r w:rsidRPr="00C167D0">
        <w:rPr>
          <w:sz w:val="20"/>
          <w:szCs w:val="20"/>
        </w:rPr>
        <w:t>Высшим исполнительным органам государственной власти субъектов Российской Федерации предписано обеспечить временное приостановление проведения профилактических медицинских осмотров и диспансеризации определенных гру</w:t>
      </w:r>
      <w:proofErr w:type="gramStart"/>
      <w:r w:rsidRPr="00C167D0">
        <w:rPr>
          <w:sz w:val="20"/>
          <w:szCs w:val="20"/>
        </w:rPr>
        <w:t>пп взр</w:t>
      </w:r>
      <w:proofErr w:type="gramEnd"/>
      <w:r w:rsidRPr="00C167D0">
        <w:rPr>
          <w:sz w:val="20"/>
          <w:szCs w:val="20"/>
        </w:rPr>
        <w:t>ослого населения в медицинских организациях, участвующих в реализации территориальных программ государственных гарантий бесплатного оказания гражданам медицинской помощи.</w:t>
      </w:r>
    </w:p>
    <w:p w:rsidR="00C167D0" w:rsidRPr="00C167D0" w:rsidRDefault="00C167D0" w:rsidP="00C167D0">
      <w:pPr>
        <w:ind w:firstLine="708"/>
        <w:jc w:val="both"/>
        <w:rPr>
          <w:sz w:val="20"/>
          <w:szCs w:val="20"/>
        </w:rPr>
      </w:pPr>
      <w:r w:rsidRPr="00C167D0">
        <w:rPr>
          <w:sz w:val="20"/>
          <w:szCs w:val="20"/>
        </w:rPr>
        <w:t>Настоящее распоряжение действует до особого распоряжения Правительства Российской Федерации.</w:t>
      </w:r>
    </w:p>
    <w:p w:rsidR="00C167D0" w:rsidRPr="00C167D0" w:rsidRDefault="00C167D0" w:rsidP="00C167D0">
      <w:pPr>
        <w:keepNext/>
        <w:keepLines/>
        <w:ind w:firstLine="708"/>
        <w:jc w:val="both"/>
        <w:outlineLvl w:val="0"/>
        <w:rPr>
          <w:b/>
          <w:sz w:val="20"/>
          <w:szCs w:val="20"/>
          <w:lang w:eastAsia="en-US"/>
        </w:rPr>
      </w:pPr>
      <w:r w:rsidRPr="00C167D0">
        <w:rPr>
          <w:b/>
          <w:sz w:val="20"/>
          <w:szCs w:val="20"/>
          <w:lang w:eastAsia="en-US"/>
        </w:rPr>
        <w:t>23. Об оплате труда работников по совместительству</w:t>
      </w:r>
    </w:p>
    <w:p w:rsidR="00C167D0" w:rsidRPr="00C167D0" w:rsidRDefault="00C167D0" w:rsidP="00C167D0">
      <w:pPr>
        <w:ind w:firstLine="708"/>
        <w:jc w:val="both"/>
        <w:rPr>
          <w:sz w:val="20"/>
          <w:szCs w:val="20"/>
        </w:rPr>
      </w:pPr>
      <w:r w:rsidRPr="00C167D0">
        <w:rPr>
          <w:sz w:val="20"/>
          <w:szCs w:val="20"/>
        </w:rPr>
        <w:t>Согласно </w:t>
      </w:r>
      <w:hyperlink r:id="rId27" w:tgtFrame="_blank" w:history="1">
        <w:r w:rsidRPr="00C167D0">
          <w:rPr>
            <w:color w:val="0000FF"/>
            <w:sz w:val="20"/>
            <w:szCs w:val="20"/>
            <w:u w:val="single"/>
          </w:rPr>
          <w:t>ч. 3 ст. 133 Трудового кодекса РФ</w:t>
        </w:r>
      </w:hyperlink>
      <w:r w:rsidRPr="00C167D0">
        <w:rPr>
          <w:sz w:val="20"/>
          <w:szCs w:val="20"/>
        </w:rPr>
        <w:t>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МРОТ.</w:t>
      </w:r>
    </w:p>
    <w:p w:rsidR="00C167D0" w:rsidRPr="00C167D0" w:rsidRDefault="00C167D0" w:rsidP="00C167D0">
      <w:pPr>
        <w:ind w:firstLine="708"/>
        <w:jc w:val="both"/>
        <w:rPr>
          <w:sz w:val="20"/>
          <w:szCs w:val="20"/>
        </w:rPr>
      </w:pPr>
      <w:r w:rsidRPr="00C167D0">
        <w:rPr>
          <w:sz w:val="20"/>
          <w:szCs w:val="20"/>
        </w:rPr>
        <w:t>Совместительством является выполнение сотрудником по трудовому договору другой регулярной оплачиваемой работы в свободное от основной работы время. Совместительство может быть как внутренним (работа по иной должности у работодателя по основному месту работы), так и внешним (работа у иного работодателя).</w:t>
      </w:r>
    </w:p>
    <w:p w:rsidR="00C167D0" w:rsidRPr="00C167D0" w:rsidRDefault="00C167D0" w:rsidP="00C167D0">
      <w:pPr>
        <w:ind w:firstLine="708"/>
        <w:jc w:val="both"/>
        <w:rPr>
          <w:sz w:val="20"/>
          <w:szCs w:val="20"/>
        </w:rPr>
      </w:pPr>
      <w:r w:rsidRPr="00C167D0">
        <w:rPr>
          <w:sz w:val="20"/>
          <w:szCs w:val="20"/>
        </w:rPr>
        <w:t>Совместители имеют право на все гарантии и компенсации, предусмотренные Трудовым кодексом РФ. Соответственно, их заработная плата (при условии, что норма рабочего времени выработана полностью) также не должна быть ниже МРОТ.</w:t>
      </w:r>
    </w:p>
    <w:p w:rsidR="00C167D0" w:rsidRPr="00C167D0" w:rsidRDefault="00C167D0" w:rsidP="00C167D0">
      <w:pPr>
        <w:ind w:firstLine="708"/>
        <w:jc w:val="both"/>
        <w:rPr>
          <w:sz w:val="20"/>
          <w:szCs w:val="20"/>
        </w:rPr>
      </w:pPr>
      <w:r w:rsidRPr="00C167D0">
        <w:rPr>
          <w:sz w:val="20"/>
          <w:szCs w:val="20"/>
        </w:rPr>
        <w:t>Согласно </w:t>
      </w:r>
      <w:hyperlink r:id="rId28" w:tgtFrame="_blank" w:history="1">
        <w:r w:rsidRPr="00C167D0">
          <w:rPr>
            <w:color w:val="0000FF"/>
            <w:sz w:val="20"/>
            <w:szCs w:val="20"/>
            <w:u w:val="single"/>
          </w:rPr>
          <w:t>ст. 285 Трудового кодекса РФ</w:t>
        </w:r>
      </w:hyperlink>
      <w:r w:rsidRPr="00C167D0">
        <w:rPr>
          <w:sz w:val="20"/>
          <w:szCs w:val="20"/>
        </w:rPr>
        <w:t> оплата труда совместителей производится пропорционально отработанному времени. Чтобы выяснить, соблюдено ли указанное правило, нужно проверить:</w:t>
      </w:r>
    </w:p>
    <w:p w:rsidR="00C167D0" w:rsidRPr="00C167D0" w:rsidRDefault="00C167D0" w:rsidP="00C167D0">
      <w:pPr>
        <w:ind w:firstLine="708"/>
        <w:jc w:val="both"/>
        <w:rPr>
          <w:sz w:val="20"/>
          <w:szCs w:val="20"/>
        </w:rPr>
      </w:pPr>
      <w:r w:rsidRPr="00C167D0">
        <w:rPr>
          <w:sz w:val="20"/>
          <w:szCs w:val="20"/>
        </w:rPr>
        <w:t>- в отношении внешних совместителей – соответствует ли месячная заработная плата совместителя за отработанное время МРОТ, скорректированному с учетом продолжительности рабочего времени;</w:t>
      </w:r>
    </w:p>
    <w:p w:rsidR="00C167D0" w:rsidRPr="00C167D0" w:rsidRDefault="00C167D0" w:rsidP="00C167D0">
      <w:pPr>
        <w:ind w:firstLine="708"/>
        <w:jc w:val="both"/>
        <w:rPr>
          <w:sz w:val="20"/>
          <w:szCs w:val="20"/>
        </w:rPr>
      </w:pPr>
      <w:r w:rsidRPr="00C167D0">
        <w:rPr>
          <w:sz w:val="20"/>
          <w:szCs w:val="20"/>
        </w:rPr>
        <w:t>- в отношении внутренних совместителей – соответствует ли МРОТ месячная заработная плата по трудовому договору по основной должности, а также по трудовому договору по совместительству.</w:t>
      </w:r>
    </w:p>
    <w:p w:rsidR="00C167D0" w:rsidRPr="00C167D0" w:rsidRDefault="00C167D0" w:rsidP="00C167D0">
      <w:pPr>
        <w:ind w:firstLine="708"/>
        <w:jc w:val="both"/>
        <w:rPr>
          <w:sz w:val="20"/>
          <w:szCs w:val="20"/>
        </w:rPr>
      </w:pPr>
      <w:r w:rsidRPr="00C167D0">
        <w:rPr>
          <w:sz w:val="20"/>
          <w:szCs w:val="20"/>
        </w:rPr>
        <w:t>В отношении внутренних совместителей важно помнить: оплата труда по основной должности не суммируется с оплатой труда по совместительству.</w:t>
      </w:r>
    </w:p>
    <w:p w:rsidR="00C167D0" w:rsidRPr="00C167D0" w:rsidRDefault="00C167D0" w:rsidP="00C167D0">
      <w:pPr>
        <w:ind w:firstLine="708"/>
        <w:jc w:val="both"/>
        <w:rPr>
          <w:sz w:val="20"/>
          <w:szCs w:val="20"/>
        </w:rPr>
      </w:pPr>
      <w:r w:rsidRPr="00C167D0">
        <w:rPr>
          <w:sz w:val="20"/>
          <w:szCs w:val="20"/>
        </w:rPr>
        <w:t xml:space="preserve">Если размер начисленных выплат </w:t>
      </w:r>
      <w:proofErr w:type="gramStart"/>
      <w:r w:rsidRPr="00C167D0">
        <w:rPr>
          <w:sz w:val="20"/>
          <w:szCs w:val="20"/>
        </w:rPr>
        <w:t>не достигает МРОТ</w:t>
      </w:r>
      <w:proofErr w:type="gramEnd"/>
      <w:r w:rsidRPr="00C167D0">
        <w:rPr>
          <w:sz w:val="20"/>
          <w:szCs w:val="20"/>
        </w:rPr>
        <w:t>, необходимо произвести доплату в соответствующем размере.</w:t>
      </w:r>
    </w:p>
    <w:p w:rsidR="00C167D0" w:rsidRPr="00C167D0" w:rsidRDefault="00C167D0" w:rsidP="00C167D0">
      <w:pPr>
        <w:ind w:firstLine="708"/>
        <w:jc w:val="both"/>
        <w:rPr>
          <w:sz w:val="20"/>
          <w:szCs w:val="20"/>
        </w:rPr>
      </w:pPr>
      <w:r w:rsidRPr="00C167D0">
        <w:rPr>
          <w:sz w:val="20"/>
          <w:szCs w:val="20"/>
        </w:rPr>
        <w:t>Следовательно, если сотрудник работает по внешнему совместительству (к примеру, на 0,5 ставки) и он полностью отработал предусмотренную договором норму рабочего времени, его заработная плата должна быть за этот месяц не менее ½ МРОТ.</w:t>
      </w:r>
    </w:p>
    <w:p w:rsidR="00C167D0" w:rsidRPr="00C167D0" w:rsidRDefault="00C167D0" w:rsidP="00C167D0">
      <w:pPr>
        <w:ind w:firstLine="708"/>
        <w:jc w:val="both"/>
        <w:rPr>
          <w:sz w:val="20"/>
          <w:szCs w:val="20"/>
        </w:rPr>
      </w:pPr>
      <w:r w:rsidRPr="00C167D0">
        <w:rPr>
          <w:sz w:val="20"/>
          <w:szCs w:val="20"/>
        </w:rPr>
        <w:t>Если сотрудник в одной и той же организации по основной должности занят на полной ставке, а в качестве внутреннего совместителя на 0,5 ставки, то (при условии выработки рабочего времени) его заработная плата должна быть не менее МРОТ по основной должности и не менее ½ МРОТ по совместительству.</w:t>
      </w:r>
    </w:p>
    <w:p w:rsidR="00C167D0" w:rsidRPr="00C167D0" w:rsidRDefault="00C167D0" w:rsidP="00C167D0">
      <w:pPr>
        <w:shd w:val="clear" w:color="auto" w:fill="FFFFFF"/>
        <w:jc w:val="both"/>
        <w:rPr>
          <w:rFonts w:eastAsia="Calibri"/>
          <w:sz w:val="20"/>
          <w:szCs w:val="20"/>
          <w:lang w:eastAsia="en-US"/>
        </w:rPr>
      </w:pPr>
    </w:p>
    <w:p w:rsidR="00C167D0" w:rsidRPr="00C167D0" w:rsidRDefault="00C167D0" w:rsidP="00C167D0">
      <w:pPr>
        <w:keepNext/>
        <w:shd w:val="clear" w:color="auto" w:fill="FFFFFF"/>
        <w:ind w:firstLine="708"/>
        <w:jc w:val="both"/>
        <w:textAlignment w:val="baseline"/>
        <w:outlineLvl w:val="3"/>
        <w:rPr>
          <w:b/>
          <w:bCs/>
          <w:sz w:val="20"/>
          <w:szCs w:val="20"/>
          <w:lang w:eastAsia="en-US"/>
        </w:rPr>
      </w:pPr>
      <w:r w:rsidRPr="00C167D0">
        <w:rPr>
          <w:b/>
          <w:bCs/>
          <w:sz w:val="20"/>
          <w:szCs w:val="20"/>
          <w:lang w:eastAsia="en-US"/>
        </w:rPr>
        <w:t>25. Дополнительных меры социальной поддержки семей, имеющих детей</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Постановлением Правительства Российской Федерации от 11.05.2020 № 652 внесены изменения в постановление Правительства Российской Федерации от 09.042020 № 474, которыми определено как российские семьи могут получить выплаты на детей.</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 xml:space="preserve">Изменения утверждены в связи с издание Указа Президента Российской Федерации от 11.05.2020 № 317 «О внесении изменений в Указ Президента Российской Федерации от 07.04.2020 № 249 «О дополнительных мерах социальной поддержки семей, имеющих детей». </w:t>
      </w:r>
      <w:proofErr w:type="gramStart"/>
      <w:r w:rsidRPr="00C167D0">
        <w:rPr>
          <w:rFonts w:eastAsia="Calibri"/>
          <w:sz w:val="20"/>
          <w:szCs w:val="20"/>
          <w:lang w:eastAsia="en-US"/>
        </w:rPr>
        <w:t>Установлены порядок и условия осуществления ежемесячной выплаты семьям, имеющим право на материнский (семейный) капитал, а также семьям, в которых первый ребенок рожден в период с 1 апреля 2017 года по 1 января 2020 года (далее - ежемесячная выплата), и единовременной выплаты семьям с детьми в возрасте от 3 до 16 лет (далее - единовременная выплата).</w:t>
      </w:r>
      <w:proofErr w:type="gramEnd"/>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Определены правила перечисления семьям с детьми указанных выплат:</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 ежемесячная выплата в размере 5 тыс. руб. осуществляется в апреле - июне 2020 года лицам, проживающим на территории Российской Федерации на каждого ребенка в возрасте до 3 лет, имеющего гражданство Российской Федерации;</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 xml:space="preserve">- единовременная выплата в размере 10 тыс. руб. </w:t>
      </w:r>
      <w:proofErr w:type="gramStart"/>
      <w:r w:rsidRPr="00C167D0">
        <w:rPr>
          <w:rFonts w:eastAsia="Calibri"/>
          <w:sz w:val="20"/>
          <w:szCs w:val="20"/>
          <w:lang w:eastAsia="en-US"/>
        </w:rPr>
        <w:t>осуществляется</w:t>
      </w:r>
      <w:proofErr w:type="gramEnd"/>
      <w:r w:rsidRPr="00C167D0">
        <w:rPr>
          <w:rFonts w:eastAsia="Calibri"/>
          <w:sz w:val="20"/>
          <w:szCs w:val="20"/>
          <w:lang w:eastAsia="en-US"/>
        </w:rPr>
        <w:t xml:space="preserve"> начиная c 1 июня 2020 года гражданам Российской Федерации, проживающим на территории Российской Федерации, на каждого ребенка в возрасте от 3 до 16 лет, имеющего гражданство Российской Федерации, при условии достижения ребенком возраста 16 лет до 1 июля 2020 года.</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lastRenderedPageBreak/>
        <w:t>Для получения единовременной выплаты заявители или представители заявителей вправе обратиться в территориальный орган Пенсионного фонда Российской Федерации по месту жительства, месту пребывания или фактического проживания с заявлением о предоставлении единовременной выплаты в любое время до 1 октября 2020 года.</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Заявление о предоставлении единовременной выплаты может быть направлено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 xml:space="preserve">Заявление о предоставлении ежемесячной выплаты или заявление о предоставлении единовременной выплаты подлежит рассмотрению территориальным органом Пенсионного фонда Российской Федерации в срок, не превышающий 5 рабочих дней </w:t>
      </w:r>
      <w:proofErr w:type="gramStart"/>
      <w:r w:rsidRPr="00C167D0">
        <w:rPr>
          <w:rFonts w:eastAsia="Calibri"/>
          <w:sz w:val="20"/>
          <w:szCs w:val="20"/>
          <w:lang w:eastAsia="en-US"/>
        </w:rPr>
        <w:t>с даты регистрации</w:t>
      </w:r>
      <w:proofErr w:type="gramEnd"/>
      <w:r w:rsidRPr="00C167D0">
        <w:rPr>
          <w:rFonts w:eastAsia="Calibri"/>
          <w:sz w:val="20"/>
          <w:szCs w:val="20"/>
          <w:lang w:eastAsia="en-US"/>
        </w:rPr>
        <w:t xml:space="preserve"> соответствующего заявления.</w:t>
      </w:r>
    </w:p>
    <w:p w:rsidR="00C167D0" w:rsidRPr="00C167D0" w:rsidRDefault="00C167D0" w:rsidP="00C167D0">
      <w:pPr>
        <w:shd w:val="clear" w:color="auto" w:fill="FFFFFF"/>
        <w:ind w:firstLine="708"/>
        <w:jc w:val="both"/>
        <w:textAlignment w:val="baseline"/>
        <w:rPr>
          <w:rFonts w:eastAsia="Calibri"/>
          <w:sz w:val="20"/>
          <w:szCs w:val="20"/>
          <w:lang w:eastAsia="en-US"/>
        </w:rPr>
      </w:pPr>
      <w:proofErr w:type="gramStart"/>
      <w:r w:rsidRPr="00C167D0">
        <w:rPr>
          <w:rFonts w:eastAsia="Calibri"/>
          <w:sz w:val="20"/>
          <w:szCs w:val="20"/>
          <w:lang w:eastAsia="en-US"/>
        </w:rPr>
        <w:t>Перечисление ежемесячной выплаты или единовременной выплаты осуществляется территориальным органом Пенсионного фонда Российской Федерации в срок, не превышающий 3 рабочих дней с даты принятия решения об удовлетворении соответствующего заявления, путем безналичного перечисления на счет заявителя, открытый им в кредитной организации на территории Российской Федерации, в соответствии с реквизитами, указанными в соответствующем заявлении.</w:t>
      </w:r>
      <w:proofErr w:type="gramEnd"/>
    </w:p>
    <w:p w:rsidR="00C167D0" w:rsidRPr="00C167D0" w:rsidRDefault="00C167D0" w:rsidP="00C167D0">
      <w:pPr>
        <w:keepNext/>
        <w:shd w:val="clear" w:color="auto" w:fill="FFFFFF"/>
        <w:ind w:firstLine="708"/>
        <w:jc w:val="both"/>
        <w:textAlignment w:val="baseline"/>
        <w:outlineLvl w:val="3"/>
        <w:rPr>
          <w:b/>
          <w:bCs/>
          <w:sz w:val="20"/>
          <w:szCs w:val="20"/>
          <w:lang w:eastAsia="en-US"/>
        </w:rPr>
      </w:pPr>
      <w:r w:rsidRPr="00C167D0">
        <w:rPr>
          <w:b/>
          <w:bCs/>
          <w:sz w:val="20"/>
          <w:szCs w:val="20"/>
          <w:lang w:eastAsia="en-US"/>
        </w:rPr>
        <w:t>26. Продлены сроки действия гражданских паспортов и водительских прав</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Указом Президента Российской Федерации от 18.04.2020 № 275 «О признании действительными некоторых документов граждан Российской Федерации» постановлено, что паспорт, удостоверяющий личность гражданина Российской Федерации и российское национальное водительское удостоверение, срок действия которых истек или истекает в период с 1 февраля по 15 июля 2020 года включительно, признаются действительными.</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Для граждан, достигших в указанный период возраста 14 лет и не получивших паспорт, удостоверяющий личность гражданина Российской Федерации, основным документом, удостоверяющим их личность, является свидетельство о рождении или паспорт, удостоверяющий личность гражданина Российской Федерации за пределами территории Российской Федерации (загранпаспорт).</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Указ вступил в силу со дня подписания.</w:t>
      </w:r>
    </w:p>
    <w:p w:rsidR="00C167D0" w:rsidRPr="00C167D0" w:rsidRDefault="00C167D0" w:rsidP="00C167D0">
      <w:pPr>
        <w:keepNext/>
        <w:shd w:val="clear" w:color="auto" w:fill="FFFFFF"/>
        <w:ind w:firstLine="708"/>
        <w:jc w:val="both"/>
        <w:textAlignment w:val="baseline"/>
        <w:outlineLvl w:val="3"/>
        <w:rPr>
          <w:b/>
          <w:bCs/>
          <w:sz w:val="20"/>
          <w:szCs w:val="20"/>
          <w:lang w:eastAsia="en-US"/>
        </w:rPr>
      </w:pPr>
      <w:r w:rsidRPr="00C167D0">
        <w:rPr>
          <w:b/>
          <w:bCs/>
          <w:sz w:val="20"/>
          <w:szCs w:val="20"/>
          <w:lang w:eastAsia="en-US"/>
        </w:rPr>
        <w:t xml:space="preserve">27. Заготовка и сбор </w:t>
      </w:r>
      <w:proofErr w:type="spellStart"/>
      <w:r w:rsidRPr="00C167D0">
        <w:rPr>
          <w:b/>
          <w:bCs/>
          <w:sz w:val="20"/>
          <w:szCs w:val="20"/>
          <w:lang w:eastAsia="en-US"/>
        </w:rPr>
        <w:t>недревесных</w:t>
      </w:r>
      <w:proofErr w:type="spellEnd"/>
      <w:r w:rsidRPr="00C167D0">
        <w:rPr>
          <w:b/>
          <w:bCs/>
          <w:sz w:val="20"/>
          <w:szCs w:val="20"/>
          <w:lang w:eastAsia="en-US"/>
        </w:rPr>
        <w:t xml:space="preserve"> лесных ресурсов</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 xml:space="preserve">В соответствии с изменениями, внесенными в статью 32 Лесного кодекса Российской Федерации, с 01.01.2019 гражданам предоставлено право для собственных нужд </w:t>
      </w:r>
      <w:proofErr w:type="gramStart"/>
      <w:r w:rsidRPr="00C167D0">
        <w:rPr>
          <w:rFonts w:eastAsia="Calibri"/>
          <w:sz w:val="20"/>
          <w:szCs w:val="20"/>
          <w:lang w:eastAsia="en-US"/>
        </w:rPr>
        <w:t>осуществлять</w:t>
      </w:r>
      <w:proofErr w:type="gramEnd"/>
      <w:r w:rsidRPr="00C167D0">
        <w:rPr>
          <w:rFonts w:eastAsia="Calibri"/>
          <w:sz w:val="20"/>
          <w:szCs w:val="20"/>
          <w:lang w:eastAsia="en-US"/>
        </w:rPr>
        <w:t xml:space="preserve"> заготовку и сбор валежника.</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 xml:space="preserve">Валежник относится к </w:t>
      </w:r>
      <w:proofErr w:type="spellStart"/>
      <w:r w:rsidRPr="00C167D0">
        <w:rPr>
          <w:rFonts w:eastAsia="Calibri"/>
          <w:sz w:val="20"/>
          <w:szCs w:val="20"/>
          <w:lang w:eastAsia="en-US"/>
        </w:rPr>
        <w:t>недревесным</w:t>
      </w:r>
      <w:proofErr w:type="spellEnd"/>
      <w:r w:rsidRPr="00C167D0">
        <w:rPr>
          <w:rFonts w:eastAsia="Calibri"/>
          <w:sz w:val="20"/>
          <w:szCs w:val="20"/>
          <w:lang w:eastAsia="en-US"/>
        </w:rPr>
        <w:t xml:space="preserve"> лесным ресурсам, заготовку и сбор которых для собственных нужд, то есть не в коммерческих целях, граждане могут осуществлять свободно и бесплатно.</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При заготовке валежника осуществляется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буреломе, снеговале.</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 xml:space="preserve">В соответствии с частью 6 статьи 3 Закона Магаданской области от 09.11.2007 № 908-ОЗ «О регулировании лесных отношений в Магаданской области» заготовка и сбор валежника разрешаются в лесах любого целевого назначения, где они не могут нанести ущерба насаждениям, подросту, </w:t>
      </w:r>
      <w:proofErr w:type="spellStart"/>
      <w:r w:rsidRPr="00C167D0">
        <w:rPr>
          <w:rFonts w:eastAsia="Calibri"/>
          <w:sz w:val="20"/>
          <w:szCs w:val="20"/>
          <w:lang w:eastAsia="en-US"/>
        </w:rPr>
        <w:t>несомкнувшимся</w:t>
      </w:r>
      <w:proofErr w:type="spellEnd"/>
      <w:r w:rsidRPr="00C167D0">
        <w:rPr>
          <w:rFonts w:eastAsia="Calibri"/>
          <w:sz w:val="20"/>
          <w:szCs w:val="20"/>
          <w:lang w:eastAsia="en-US"/>
        </w:rPr>
        <w:t xml:space="preserve"> лесным культурам.</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Заготовка и сбор валежника осуществляются только с применением любого ручного инструмента, а также приспособлений и механизмов, приводимых в использование ручной силой.</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При заготовке и сборе валежника запрещается его трелевка автотракторной и иной техникой.</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 xml:space="preserve">Валежник заготавливается и собирается в светлое время суток. Заготовка и сбор валежника в темное время суток допускается в случаях, когда он предназначен к использованию для </w:t>
      </w:r>
      <w:proofErr w:type="spellStart"/>
      <w:r w:rsidRPr="00C167D0">
        <w:rPr>
          <w:rFonts w:eastAsia="Calibri"/>
          <w:sz w:val="20"/>
          <w:szCs w:val="20"/>
          <w:lang w:eastAsia="en-US"/>
        </w:rPr>
        <w:t>отапливания</w:t>
      </w:r>
      <w:proofErr w:type="spellEnd"/>
      <w:r w:rsidRPr="00C167D0">
        <w:rPr>
          <w:rFonts w:eastAsia="Calibri"/>
          <w:sz w:val="20"/>
          <w:szCs w:val="20"/>
          <w:lang w:eastAsia="en-US"/>
        </w:rPr>
        <w:t xml:space="preserve"> временных строений (сооружений) и передвижных объектов, находящихся в лесу, или розжига открытого огня.</w:t>
      </w:r>
    </w:p>
    <w:p w:rsidR="00C167D0" w:rsidRPr="00C167D0" w:rsidRDefault="00C167D0" w:rsidP="00C167D0">
      <w:pPr>
        <w:shd w:val="clear" w:color="auto" w:fill="FFFFFF"/>
        <w:ind w:firstLine="708"/>
        <w:jc w:val="both"/>
        <w:textAlignment w:val="baseline"/>
        <w:rPr>
          <w:rFonts w:eastAsia="Calibri"/>
          <w:sz w:val="20"/>
          <w:szCs w:val="20"/>
          <w:lang w:eastAsia="en-US"/>
        </w:rPr>
      </w:pPr>
      <w:proofErr w:type="gramStart"/>
      <w:r w:rsidRPr="00C167D0">
        <w:rPr>
          <w:rFonts w:eastAsia="Calibri"/>
          <w:sz w:val="20"/>
          <w:szCs w:val="20"/>
          <w:lang w:eastAsia="en-US"/>
        </w:rPr>
        <w:t>После заготовки валежник должен быть вывезен из лесного участка к месту использования в тот же день, когда он был собран или заготовлен, за исключением случаев, когда он предназначен к использованию по месту нахождения временного строения (сооружения) и передвижного объекта, находящихся в лесу, или для розжига открытого огня.</w:t>
      </w:r>
      <w:proofErr w:type="gramEnd"/>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 xml:space="preserve">Необходимо отметить, что за нарушение правил заготовки и сбора </w:t>
      </w:r>
      <w:proofErr w:type="spellStart"/>
      <w:r w:rsidRPr="00C167D0">
        <w:rPr>
          <w:rFonts w:eastAsia="Calibri"/>
          <w:sz w:val="20"/>
          <w:szCs w:val="20"/>
          <w:lang w:eastAsia="en-US"/>
        </w:rPr>
        <w:t>недревесных</w:t>
      </w:r>
      <w:proofErr w:type="spellEnd"/>
      <w:r w:rsidRPr="00C167D0">
        <w:rPr>
          <w:rFonts w:eastAsia="Calibri"/>
          <w:sz w:val="20"/>
          <w:szCs w:val="20"/>
          <w:lang w:eastAsia="en-US"/>
        </w:rPr>
        <w:t xml:space="preserve"> лесных ресурсов, в частности валежника, предусмотрена административная ответственность по части 3 статьи 8.25 Кодекса Российской Федерации об административных правонарушениях.</w:t>
      </w:r>
    </w:p>
    <w:p w:rsidR="00C167D0" w:rsidRPr="00C167D0" w:rsidRDefault="00C167D0" w:rsidP="00C167D0">
      <w:pPr>
        <w:keepNext/>
        <w:shd w:val="clear" w:color="auto" w:fill="FFFFFF"/>
        <w:ind w:firstLine="708"/>
        <w:jc w:val="both"/>
        <w:textAlignment w:val="baseline"/>
        <w:outlineLvl w:val="3"/>
        <w:rPr>
          <w:b/>
          <w:bCs/>
          <w:sz w:val="20"/>
          <w:szCs w:val="20"/>
          <w:lang w:eastAsia="en-US"/>
        </w:rPr>
      </w:pPr>
      <w:r w:rsidRPr="00C167D0">
        <w:rPr>
          <w:b/>
          <w:bCs/>
          <w:sz w:val="20"/>
          <w:szCs w:val="20"/>
          <w:lang w:eastAsia="en-US"/>
        </w:rPr>
        <w:t>28. Верховный суд РФ расширил понятие взятки</w:t>
      </w:r>
    </w:p>
    <w:p w:rsidR="00C167D0" w:rsidRPr="00C167D0" w:rsidRDefault="00C167D0" w:rsidP="00C167D0">
      <w:pPr>
        <w:shd w:val="clear" w:color="auto" w:fill="FFFFFF"/>
        <w:ind w:firstLine="708"/>
        <w:jc w:val="both"/>
        <w:textAlignment w:val="baseline"/>
        <w:rPr>
          <w:rFonts w:eastAsia="Calibri"/>
          <w:sz w:val="20"/>
          <w:szCs w:val="20"/>
          <w:lang w:eastAsia="en-US"/>
        </w:rPr>
      </w:pPr>
      <w:proofErr w:type="gramStart"/>
      <w:r w:rsidRPr="00C167D0">
        <w:rPr>
          <w:rFonts w:eastAsia="Calibri"/>
          <w:sz w:val="20"/>
          <w:szCs w:val="20"/>
          <w:lang w:eastAsia="en-US"/>
        </w:rPr>
        <w:t>Постановлением Пленума Верховного Суда РФ от 24 декабря 2019 года № 59 внесены изменения в постановления Пленума Верховного Суда Российской Федерации от 9 июля 2013 года № 24 «О судебной практике по делам о взяточничестве и об иных коррупционных преступлениях» и от 16 октября 2009 года №19 «О судебной практике по делам о злоупотреблении должностными полномочиями и о превышении должностных полномочий».</w:t>
      </w:r>
      <w:proofErr w:type="gramEnd"/>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Пленум Верховного Суда РФ скорректировал свои постановления по делам о взяточничестве, коррупции и превышении должностных полномочий.</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lastRenderedPageBreak/>
        <w:t>Получение электронных денег и цифровых прав теперь тоже считается взяткой с момента поступления средств на электронный кошелек. К взятке отнесли и незаконные оказание услуг имущественного характера и предоставление имущественных прав (получение льготного кредита, бесплатного отдыха, ремонт квартиры и т.д.).</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Посредничество в получении взятки также расценивается как отдельный состав преступления.</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Преступно не только брать деньги напрямую, но и также способствовать встрече чиновника и бизнесмена, желающих решить какой-то вопрос на взаимовыгодных условиях.</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Умысел на взятку должен сформироваться независимо от оперативно-розыскных мероприятий, поэтому суд в каждом случае должен проверить законность и обоснованность каждого такого мероприятия.</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Кроме того, не имеет значения, смог ли коррупционер получить полный размер взятки, о которой он договорился. При передаче взятки по частям квалификация тяжести совершенного деяния будет зависеть от ее предполагаемого размера.</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Если чиновник взял деньги за вопрос, который он не может решить, это не взятка, а мошенничество. При этом взяткодатель не признается потерпевшим и не может требовать возврата средств.</w:t>
      </w:r>
    </w:p>
    <w:p w:rsidR="00C167D0" w:rsidRPr="00C167D0" w:rsidRDefault="00C167D0" w:rsidP="00C167D0">
      <w:pPr>
        <w:shd w:val="clear" w:color="auto" w:fill="FFFFFF"/>
        <w:ind w:firstLine="708"/>
        <w:jc w:val="both"/>
        <w:textAlignment w:val="baseline"/>
        <w:rPr>
          <w:rFonts w:eastAsia="Calibri"/>
          <w:sz w:val="20"/>
          <w:szCs w:val="20"/>
          <w:lang w:eastAsia="en-US"/>
        </w:rPr>
      </w:pPr>
      <w:r w:rsidRPr="00C167D0">
        <w:rPr>
          <w:rFonts w:eastAsia="Calibri"/>
          <w:sz w:val="20"/>
          <w:szCs w:val="20"/>
          <w:lang w:eastAsia="en-US"/>
        </w:rPr>
        <w:t>За намерение будут судить, если оно направлено на доведение его до сведения тех, кто может дать или получить взятку.</w:t>
      </w:r>
    </w:p>
    <w:p w:rsidR="00C167D0" w:rsidRPr="00C167D0" w:rsidRDefault="00C167D0" w:rsidP="00C167D0">
      <w:pPr>
        <w:shd w:val="clear" w:color="auto" w:fill="FFFFFF"/>
        <w:ind w:firstLine="708"/>
        <w:jc w:val="both"/>
        <w:rPr>
          <w:sz w:val="20"/>
          <w:szCs w:val="20"/>
        </w:rPr>
      </w:pPr>
      <w:r w:rsidRPr="00C167D0">
        <w:rPr>
          <w:b/>
          <w:sz w:val="20"/>
          <w:szCs w:val="20"/>
        </w:rPr>
        <w:t>29. Внесены изменения в Федеральный закон «О негосударственных пенсионных фондах»</w:t>
      </w:r>
    </w:p>
    <w:p w:rsidR="00C167D0" w:rsidRPr="00C167D0" w:rsidRDefault="00C167D0" w:rsidP="00C167D0">
      <w:pPr>
        <w:shd w:val="clear" w:color="auto" w:fill="FFFFFF"/>
        <w:ind w:firstLine="708"/>
        <w:jc w:val="both"/>
        <w:rPr>
          <w:sz w:val="20"/>
          <w:szCs w:val="20"/>
        </w:rPr>
      </w:pPr>
      <w:r w:rsidRPr="00C167D0">
        <w:rPr>
          <w:sz w:val="20"/>
          <w:szCs w:val="20"/>
        </w:rPr>
        <w:t>Федеральным законом от 18.03.2020 № 61-ФЗ внесены изменения в Федеральный закон «О негосударственных пенсионных фондах».</w:t>
      </w:r>
    </w:p>
    <w:p w:rsidR="00C167D0" w:rsidRPr="00C167D0" w:rsidRDefault="00C167D0" w:rsidP="00C167D0">
      <w:pPr>
        <w:shd w:val="clear" w:color="auto" w:fill="FFFFFF"/>
        <w:ind w:firstLine="708"/>
        <w:jc w:val="both"/>
        <w:rPr>
          <w:sz w:val="20"/>
          <w:szCs w:val="20"/>
        </w:rPr>
      </w:pPr>
      <w:r w:rsidRPr="00C167D0">
        <w:rPr>
          <w:sz w:val="20"/>
          <w:szCs w:val="20"/>
        </w:rPr>
        <w:t>Теперь право на получение негосударственной пенсии по пенсионным договорам приобретают мужчины, достигшие возраста 60 лет, и женщины, достигшие возраста 55 лет, если иной возраст и (или) иные основания, дающие право на получение негосударственной пенсии, не установлены пенсионными договорами. Возможно установление более позднего срока выхода на негосударственную пенсию, однако он не должен быть выше 60 лет для женщин и 65 для мужчин.</w:t>
      </w:r>
    </w:p>
    <w:p w:rsidR="00C167D0" w:rsidRPr="00C167D0" w:rsidRDefault="00C167D0" w:rsidP="00C167D0">
      <w:pPr>
        <w:shd w:val="clear" w:color="auto" w:fill="FFFFFF"/>
        <w:ind w:firstLine="708"/>
        <w:jc w:val="both"/>
        <w:rPr>
          <w:sz w:val="20"/>
          <w:szCs w:val="20"/>
        </w:rPr>
      </w:pPr>
      <w:r w:rsidRPr="00C167D0">
        <w:rPr>
          <w:sz w:val="20"/>
          <w:szCs w:val="20"/>
        </w:rPr>
        <w:t>Поправки вступили в силу с 18 марта 2020 года и распространяются на договоры пенсионного обеспечения, заключенные с 1 января 2019 г.</w:t>
      </w:r>
    </w:p>
    <w:p w:rsidR="00C167D0" w:rsidRPr="00C167D0" w:rsidRDefault="00C167D0" w:rsidP="00C167D0">
      <w:pPr>
        <w:shd w:val="clear" w:color="auto" w:fill="FFFFFF"/>
        <w:ind w:firstLine="708"/>
        <w:jc w:val="both"/>
        <w:outlineLvl w:val="1"/>
        <w:rPr>
          <w:b/>
          <w:sz w:val="20"/>
          <w:szCs w:val="20"/>
        </w:rPr>
      </w:pPr>
      <w:r w:rsidRPr="00C167D0">
        <w:rPr>
          <w:b/>
          <w:sz w:val="20"/>
          <w:szCs w:val="20"/>
        </w:rPr>
        <w:t>30. Приобретение статуса «неработающий пенсионер»</w:t>
      </w:r>
    </w:p>
    <w:p w:rsidR="00C167D0" w:rsidRPr="00C167D0" w:rsidRDefault="00C167D0" w:rsidP="00C167D0">
      <w:pPr>
        <w:shd w:val="clear" w:color="auto" w:fill="FFFFFF"/>
        <w:ind w:firstLine="708"/>
        <w:jc w:val="both"/>
        <w:rPr>
          <w:sz w:val="20"/>
          <w:szCs w:val="20"/>
        </w:rPr>
      </w:pPr>
      <w:r w:rsidRPr="00C167D0">
        <w:rPr>
          <w:sz w:val="20"/>
          <w:szCs w:val="20"/>
        </w:rPr>
        <w:t>В соответствии с Федеральным законом от 01.04.2020 № 86-ФЗ «О внесении изменения в статью 7 Федерального закона «Об обязательном пенсионном страховании в Российской Федерации» с 1 июля 2020 года пенсионеры, являющиеся опекунами или попечителями по возмездному договору, приобретут статус «неработающих пенсионеров».</w:t>
      </w:r>
    </w:p>
    <w:p w:rsidR="00C167D0" w:rsidRPr="00C167D0" w:rsidRDefault="00C167D0" w:rsidP="00C167D0">
      <w:pPr>
        <w:shd w:val="clear" w:color="auto" w:fill="FFFFFF"/>
        <w:ind w:firstLine="708"/>
        <w:jc w:val="both"/>
        <w:rPr>
          <w:sz w:val="20"/>
          <w:szCs w:val="20"/>
        </w:rPr>
      </w:pPr>
      <w:r w:rsidRPr="00C167D0">
        <w:rPr>
          <w:sz w:val="20"/>
          <w:szCs w:val="20"/>
        </w:rPr>
        <w:t xml:space="preserve">Принятым Законом из перечня лиц, на которых распространяется обязательное пенсионное </w:t>
      </w:r>
      <w:proofErr w:type="gramStart"/>
      <w:r w:rsidRPr="00C167D0">
        <w:rPr>
          <w:sz w:val="20"/>
          <w:szCs w:val="20"/>
        </w:rPr>
        <w:t>страхование</w:t>
      </w:r>
      <w:proofErr w:type="gramEnd"/>
      <w:r w:rsidRPr="00C167D0">
        <w:rPr>
          <w:sz w:val="20"/>
          <w:szCs w:val="20"/>
        </w:rPr>
        <w:t xml:space="preserve"> исключены лица, получающие страховые пенсии в соответствии с законодательством РФ, и являющиеся опекунами или попечителями, исполняющими свои обязанности </w:t>
      </w:r>
      <w:proofErr w:type="spellStart"/>
      <w:r w:rsidRPr="00C167D0">
        <w:rPr>
          <w:sz w:val="20"/>
          <w:szCs w:val="20"/>
        </w:rPr>
        <w:t>возмездно</w:t>
      </w:r>
      <w:proofErr w:type="spellEnd"/>
      <w:r w:rsidRPr="00C167D0">
        <w:rPr>
          <w:sz w:val="20"/>
          <w:szCs w:val="20"/>
        </w:rPr>
        <w:t xml:space="preserve"> по договору об осуществлении опеки или попечительства, в том числе по договору о приемной семье.</w:t>
      </w:r>
    </w:p>
    <w:p w:rsidR="00C167D0" w:rsidRPr="00C167D0" w:rsidRDefault="00C167D0" w:rsidP="00C167D0">
      <w:pPr>
        <w:shd w:val="clear" w:color="auto" w:fill="FFFFFF"/>
        <w:ind w:firstLine="708"/>
        <w:jc w:val="both"/>
        <w:rPr>
          <w:sz w:val="20"/>
          <w:szCs w:val="20"/>
        </w:rPr>
      </w:pPr>
      <w:r w:rsidRPr="00C167D0">
        <w:rPr>
          <w:sz w:val="20"/>
          <w:szCs w:val="20"/>
        </w:rPr>
        <w:t>Данное изменение позволит осуществлять ежегодную индексацию их страховой пенсии и фиксированную выплату к ней в порядке, установленном для неработающих пенсионеров.</w:t>
      </w:r>
    </w:p>
    <w:p w:rsidR="00C167D0" w:rsidRPr="00C167D0" w:rsidRDefault="00C167D0" w:rsidP="00C167D0">
      <w:pPr>
        <w:shd w:val="clear" w:color="auto" w:fill="FFFFFF"/>
        <w:jc w:val="both"/>
        <w:rPr>
          <w:rFonts w:eastAsia="Calibri"/>
          <w:sz w:val="20"/>
          <w:szCs w:val="20"/>
          <w:lang w:eastAsia="en-US"/>
        </w:rPr>
      </w:pPr>
    </w:p>
    <w:p w:rsidR="007572E6" w:rsidRDefault="00C167D0" w:rsidP="00623E9D">
      <w:r>
        <w:t>_______________________________________________________________________________</w:t>
      </w:r>
    </w:p>
    <w:p w:rsidR="00C167D0" w:rsidRDefault="00C167D0" w:rsidP="00623E9D"/>
    <w:p w:rsidR="00C167D0" w:rsidRDefault="00C167D0" w:rsidP="00623E9D"/>
    <w:p w:rsidR="00C167D0" w:rsidRPr="00781C9A" w:rsidRDefault="00C167D0" w:rsidP="00C167D0">
      <w:pPr>
        <w:jc w:val="center"/>
        <w:rPr>
          <w:sz w:val="20"/>
          <w:szCs w:val="20"/>
        </w:rPr>
      </w:pPr>
      <w:r w:rsidRPr="00781C9A">
        <w:rPr>
          <w:sz w:val="20"/>
          <w:szCs w:val="20"/>
        </w:rPr>
        <w:t>ЛЕЙКОЗ КРУПНОГО РОГАТОГО СКОТА</w:t>
      </w:r>
    </w:p>
    <w:p w:rsidR="00C167D0" w:rsidRPr="00781C9A" w:rsidRDefault="00C167D0" w:rsidP="00C167D0">
      <w:pPr>
        <w:jc w:val="both"/>
        <w:rPr>
          <w:sz w:val="20"/>
          <w:szCs w:val="20"/>
        </w:rPr>
      </w:pPr>
      <w:r w:rsidRPr="00781C9A">
        <w:rPr>
          <w:sz w:val="20"/>
          <w:szCs w:val="20"/>
        </w:rPr>
        <w:t>Среди хронических инфекционных заболеваний сельскохозяйственных животных в последние годы возрос удельный вес вирус лейкоза крупного рогатого скота (ВЛКРС). Лейкоз крупного рогатого скота причиняет значительный экономический ущерб  сельскохозяйственным предприятиям различных форм собственности, в том числе индивидуальным.</w:t>
      </w:r>
    </w:p>
    <w:p w:rsidR="00C167D0" w:rsidRPr="00781C9A" w:rsidRDefault="00C167D0" w:rsidP="00C167D0">
      <w:pPr>
        <w:jc w:val="both"/>
        <w:rPr>
          <w:sz w:val="20"/>
          <w:szCs w:val="20"/>
        </w:rPr>
      </w:pPr>
      <w:r w:rsidRPr="00781C9A">
        <w:rPr>
          <w:sz w:val="20"/>
          <w:szCs w:val="20"/>
        </w:rPr>
        <w:tab/>
        <w:t xml:space="preserve">Лейкоз крупного рогатого скота -  хроническая инфекция  опухолевой природы, которая протекает бессимптомно или проявляется образованием опухолей в кроветворных и других органах и тканях.  Заболевание включено в перечень особо опасных инфекций, при которых больные животные подлежат убою или уничтожению. Источником заболевания являются организм животного, представляющий собой среду обитания вируса, и больные лейкозом животные. Факторами передачи вируса являются: кровь, молозиво, молоко, сперма, и другие биологические активные жидкости и субстраты. Существует два основных пути передачи вируса: вертикальный – от матери плоду (внутриутробно, </w:t>
      </w:r>
      <w:proofErr w:type="spellStart"/>
      <w:r w:rsidRPr="00781C9A">
        <w:rPr>
          <w:sz w:val="20"/>
          <w:szCs w:val="20"/>
        </w:rPr>
        <w:t>трансплацентарно</w:t>
      </w:r>
      <w:proofErr w:type="spellEnd"/>
      <w:r w:rsidRPr="00781C9A">
        <w:rPr>
          <w:sz w:val="20"/>
          <w:szCs w:val="20"/>
        </w:rPr>
        <w:t xml:space="preserve">) и горизонтальный – от одного (инфицированного), другому животному. </w:t>
      </w:r>
      <w:proofErr w:type="gramStart"/>
      <w:r w:rsidRPr="00781C9A">
        <w:rPr>
          <w:sz w:val="20"/>
          <w:szCs w:val="20"/>
        </w:rPr>
        <w:t>Частота вертикальной (внутриутробной) передачи ВЛКРС от больной лейкозом матери плоду составляет 10-20%, а от инфицированной 5-7% в зависимости от интенсивности проявления инфекционного процесса.</w:t>
      </w:r>
      <w:proofErr w:type="gramEnd"/>
    </w:p>
    <w:p w:rsidR="00C167D0" w:rsidRPr="00781C9A" w:rsidRDefault="00C167D0" w:rsidP="00C167D0">
      <w:pPr>
        <w:jc w:val="both"/>
        <w:rPr>
          <w:sz w:val="20"/>
          <w:szCs w:val="20"/>
        </w:rPr>
      </w:pPr>
      <w:r w:rsidRPr="00781C9A">
        <w:rPr>
          <w:sz w:val="20"/>
          <w:szCs w:val="20"/>
        </w:rPr>
        <w:tab/>
        <w:t>Существуют стадии (периоды) инфекционного процесса при ВЛКРС:</w:t>
      </w:r>
    </w:p>
    <w:p w:rsidR="00C167D0" w:rsidRPr="00781C9A" w:rsidRDefault="00C167D0" w:rsidP="00C167D0">
      <w:pPr>
        <w:jc w:val="both"/>
        <w:rPr>
          <w:sz w:val="20"/>
          <w:szCs w:val="20"/>
        </w:rPr>
      </w:pPr>
      <w:r w:rsidRPr="00781C9A">
        <w:rPr>
          <w:sz w:val="20"/>
          <w:szCs w:val="20"/>
        </w:rPr>
        <w:t>1)инкубационный период (после попадания вируса в организм животного, от 8 до 14 дней и более);</w:t>
      </w:r>
    </w:p>
    <w:p w:rsidR="00C167D0" w:rsidRPr="00781C9A" w:rsidRDefault="00C167D0" w:rsidP="00C167D0">
      <w:pPr>
        <w:jc w:val="both"/>
        <w:rPr>
          <w:sz w:val="20"/>
          <w:szCs w:val="20"/>
        </w:rPr>
      </w:pPr>
      <w:r w:rsidRPr="00781C9A">
        <w:rPr>
          <w:sz w:val="20"/>
          <w:szCs w:val="20"/>
        </w:rPr>
        <w:t xml:space="preserve">2)стадия бессимптомного </w:t>
      </w:r>
      <w:proofErr w:type="spellStart"/>
      <w:r w:rsidRPr="00781C9A">
        <w:rPr>
          <w:sz w:val="20"/>
          <w:szCs w:val="20"/>
        </w:rPr>
        <w:t>вирусоносительства</w:t>
      </w:r>
      <w:proofErr w:type="spellEnd"/>
      <w:r w:rsidRPr="00781C9A">
        <w:rPr>
          <w:sz w:val="20"/>
          <w:szCs w:val="20"/>
        </w:rPr>
        <w:t xml:space="preserve"> (в сыворотке крови обнаруживаются специфические антитела к антигену вируса лейкоза крупного рогатого скота) видимых физиологических или патологических отклонений не наблюдается, но животные в этой стадии также являются распространителями вируса </w:t>
      </w:r>
      <w:r w:rsidRPr="00781C9A">
        <w:rPr>
          <w:sz w:val="20"/>
          <w:szCs w:val="20"/>
        </w:rPr>
        <w:lastRenderedPageBreak/>
        <w:t xml:space="preserve">лейкоза крупного рогатого скота. Однажды проникнув в организм животного, вирус лейкоза не покидает его. Именно поэтому повторное серологическое исследование инфицированных ВЛКРС животных нецелесообразно и не практикуется. Однако сам факт выпадения реакции у ранее реагировавших животных имеет место, что объясняется как артефакт. Животные, у которых зарегистрированы случаи выпадения реакции, повторно </w:t>
      </w:r>
      <w:proofErr w:type="spellStart"/>
      <w:r w:rsidRPr="00781C9A">
        <w:rPr>
          <w:sz w:val="20"/>
          <w:szCs w:val="20"/>
        </w:rPr>
        <w:t>серологически</w:t>
      </w:r>
      <w:proofErr w:type="spellEnd"/>
      <w:r w:rsidRPr="00781C9A">
        <w:rPr>
          <w:sz w:val="20"/>
          <w:szCs w:val="20"/>
        </w:rPr>
        <w:t xml:space="preserve"> не исследуются и в дальнейшем их исследуют </w:t>
      </w:r>
      <w:proofErr w:type="spellStart"/>
      <w:r w:rsidRPr="00781C9A">
        <w:rPr>
          <w:sz w:val="20"/>
          <w:szCs w:val="20"/>
        </w:rPr>
        <w:t>гематологически</w:t>
      </w:r>
      <w:proofErr w:type="spellEnd"/>
      <w:r w:rsidRPr="00781C9A">
        <w:rPr>
          <w:sz w:val="20"/>
          <w:szCs w:val="20"/>
        </w:rPr>
        <w:t xml:space="preserve"> два раза в год с интервалом в шесть месяцев на предмет исключения перехода животного из состояния </w:t>
      </w:r>
      <w:proofErr w:type="spellStart"/>
      <w:r w:rsidRPr="00781C9A">
        <w:rPr>
          <w:sz w:val="20"/>
          <w:szCs w:val="20"/>
        </w:rPr>
        <w:t>вирусоносительства</w:t>
      </w:r>
      <w:proofErr w:type="spellEnd"/>
      <w:r w:rsidRPr="00781C9A">
        <w:rPr>
          <w:sz w:val="20"/>
          <w:szCs w:val="20"/>
        </w:rPr>
        <w:t xml:space="preserve"> в гематологическую стадию лейкозного процесса.</w:t>
      </w:r>
    </w:p>
    <w:p w:rsidR="00C167D0" w:rsidRPr="00781C9A" w:rsidRDefault="00C167D0" w:rsidP="00C167D0">
      <w:pPr>
        <w:jc w:val="both"/>
        <w:rPr>
          <w:sz w:val="20"/>
          <w:szCs w:val="20"/>
        </w:rPr>
      </w:pPr>
      <w:r w:rsidRPr="00781C9A">
        <w:rPr>
          <w:sz w:val="20"/>
          <w:szCs w:val="20"/>
        </w:rPr>
        <w:t>3)гематологическая стадия – проявляется у животных старше двух лет</w:t>
      </w:r>
    </w:p>
    <w:p w:rsidR="00C167D0" w:rsidRPr="00781C9A" w:rsidRDefault="00C167D0" w:rsidP="00C167D0">
      <w:pPr>
        <w:jc w:val="both"/>
        <w:rPr>
          <w:sz w:val="20"/>
          <w:szCs w:val="20"/>
        </w:rPr>
      </w:pPr>
      <w:r w:rsidRPr="00781C9A">
        <w:rPr>
          <w:sz w:val="20"/>
          <w:szCs w:val="20"/>
        </w:rPr>
        <w:t>4)стадия опухолевого проявления заболевания – может проявляться у животных разного возраста</w:t>
      </w:r>
    </w:p>
    <w:p w:rsidR="00C167D0" w:rsidRPr="00781C9A" w:rsidRDefault="00C167D0" w:rsidP="00C167D0">
      <w:pPr>
        <w:jc w:val="both"/>
        <w:rPr>
          <w:sz w:val="20"/>
          <w:szCs w:val="20"/>
        </w:rPr>
      </w:pPr>
      <w:r w:rsidRPr="00781C9A">
        <w:rPr>
          <w:sz w:val="20"/>
          <w:szCs w:val="20"/>
        </w:rPr>
        <w:t>5)терминальная стадия – проявляется за несколько недель, реже месяцев до гибели животного;</w:t>
      </w:r>
    </w:p>
    <w:p w:rsidR="00C167D0" w:rsidRPr="00781C9A" w:rsidRDefault="00C167D0" w:rsidP="00C167D0">
      <w:pPr>
        <w:jc w:val="both"/>
        <w:rPr>
          <w:sz w:val="20"/>
          <w:szCs w:val="20"/>
          <w:u w:val="single"/>
        </w:rPr>
      </w:pPr>
      <w:r w:rsidRPr="00781C9A">
        <w:rPr>
          <w:sz w:val="20"/>
          <w:szCs w:val="20"/>
          <w:u w:val="single"/>
        </w:rPr>
        <w:t xml:space="preserve">Следует различать понятия: </w:t>
      </w:r>
    </w:p>
    <w:p w:rsidR="00C167D0" w:rsidRPr="00781C9A" w:rsidRDefault="00C167D0" w:rsidP="00C167D0">
      <w:pPr>
        <w:jc w:val="both"/>
        <w:rPr>
          <w:sz w:val="20"/>
          <w:szCs w:val="20"/>
        </w:rPr>
      </w:pPr>
      <w:r w:rsidRPr="00781C9A">
        <w:rPr>
          <w:i/>
          <w:sz w:val="20"/>
          <w:szCs w:val="20"/>
        </w:rPr>
        <w:t>инфицированное ВЛКРС животное</w:t>
      </w:r>
      <w:r w:rsidRPr="00781C9A">
        <w:rPr>
          <w:sz w:val="20"/>
          <w:szCs w:val="20"/>
        </w:rPr>
        <w:t xml:space="preserve"> - сохраняя свои продуктивные и репродуктивные свойства, является источником инфекции ВЛКРС и представляет опасность для здоровых животных в случае нахождения с ними в прямом или опосредованном контакте,</w:t>
      </w:r>
    </w:p>
    <w:p w:rsidR="00C167D0" w:rsidRPr="00781C9A" w:rsidRDefault="00C167D0" w:rsidP="00C167D0">
      <w:pPr>
        <w:jc w:val="both"/>
        <w:rPr>
          <w:sz w:val="20"/>
          <w:szCs w:val="20"/>
        </w:rPr>
      </w:pPr>
      <w:r w:rsidRPr="00781C9A">
        <w:rPr>
          <w:i/>
          <w:sz w:val="20"/>
          <w:szCs w:val="20"/>
        </w:rPr>
        <w:t xml:space="preserve">больное лейкозом животное – </w:t>
      </w:r>
      <w:r w:rsidRPr="00781C9A">
        <w:rPr>
          <w:sz w:val="20"/>
          <w:szCs w:val="20"/>
        </w:rPr>
        <w:t xml:space="preserve">это инфицированное ВЛКРС животное, но отличающееся тем, что инфекционный процесс из стадии «безобидного» </w:t>
      </w:r>
      <w:proofErr w:type="spellStart"/>
      <w:r w:rsidRPr="00781C9A">
        <w:rPr>
          <w:sz w:val="20"/>
          <w:szCs w:val="20"/>
        </w:rPr>
        <w:t>вирусоносительства</w:t>
      </w:r>
      <w:proofErr w:type="spellEnd"/>
      <w:r w:rsidRPr="00781C9A">
        <w:rPr>
          <w:sz w:val="20"/>
          <w:szCs w:val="20"/>
        </w:rPr>
        <w:t xml:space="preserve"> перешел в </w:t>
      </w:r>
      <w:proofErr w:type="gramStart"/>
      <w:r w:rsidRPr="00781C9A">
        <w:rPr>
          <w:sz w:val="20"/>
          <w:szCs w:val="20"/>
        </w:rPr>
        <w:t>последующую</w:t>
      </w:r>
      <w:proofErr w:type="gramEnd"/>
      <w:r w:rsidRPr="00781C9A">
        <w:rPr>
          <w:sz w:val="20"/>
          <w:szCs w:val="20"/>
        </w:rPr>
        <w:t xml:space="preserve"> – гематологическую, которая сопровождается характерными для лейкоза изменениями картины крови.</w:t>
      </w:r>
    </w:p>
    <w:p w:rsidR="00C167D0" w:rsidRPr="00781C9A" w:rsidRDefault="00C167D0" w:rsidP="00C167D0">
      <w:pPr>
        <w:ind w:firstLine="480"/>
        <w:jc w:val="both"/>
        <w:rPr>
          <w:color w:val="000000"/>
          <w:sz w:val="20"/>
          <w:szCs w:val="20"/>
        </w:rPr>
      </w:pPr>
      <w:r w:rsidRPr="00781C9A">
        <w:rPr>
          <w:color w:val="000000"/>
          <w:sz w:val="20"/>
          <w:szCs w:val="20"/>
        </w:rPr>
        <w:t xml:space="preserve">При выявлении инфицированных вирусом лейкоза крупного рогатого скота и </w:t>
      </w:r>
      <w:proofErr w:type="spellStart"/>
      <w:r w:rsidRPr="00781C9A">
        <w:rPr>
          <w:color w:val="000000"/>
          <w:sz w:val="20"/>
          <w:szCs w:val="20"/>
        </w:rPr>
        <w:t>гематологически</w:t>
      </w:r>
      <w:proofErr w:type="spellEnd"/>
      <w:r w:rsidRPr="00781C9A">
        <w:rPr>
          <w:color w:val="000000"/>
          <w:sz w:val="20"/>
          <w:szCs w:val="20"/>
        </w:rPr>
        <w:t xml:space="preserve"> больных животных в индивидуальных хозяйствах их подвергают немедленному убою на мясокомбинате, а остальное поголовье содержат изолированно от животных, принадлежащих другим владельцам неблагополучного населенного пункта. Пастьба больных и инфицированных животных в общем стаде запрещена. Санитарную оценку мяса и других продуктов убоя проводят согласно правилам ветеринарного осмотра убойных животных и ветеринарно - санитарной экспертизы мяса и мясных продуктов. </w:t>
      </w:r>
      <w:r w:rsidRPr="00781C9A">
        <w:rPr>
          <w:sz w:val="20"/>
          <w:szCs w:val="20"/>
        </w:rPr>
        <w:t xml:space="preserve">При отсутствии патологических изменений, свойственных лейкозу, </w:t>
      </w:r>
      <w:proofErr w:type="gramStart"/>
      <w:r w:rsidRPr="00781C9A">
        <w:rPr>
          <w:sz w:val="20"/>
          <w:szCs w:val="20"/>
        </w:rPr>
        <w:t>тушу</w:t>
      </w:r>
      <w:proofErr w:type="gramEnd"/>
      <w:r w:rsidRPr="00781C9A">
        <w:rPr>
          <w:sz w:val="20"/>
          <w:szCs w:val="20"/>
        </w:rPr>
        <w:t xml:space="preserve"> и органы выпускают без ограничения.</w:t>
      </w:r>
    </w:p>
    <w:p w:rsidR="00C167D0" w:rsidRPr="00781C9A" w:rsidRDefault="00C167D0" w:rsidP="00C167D0">
      <w:pPr>
        <w:ind w:firstLine="480"/>
        <w:jc w:val="both"/>
        <w:rPr>
          <w:color w:val="000000"/>
          <w:sz w:val="20"/>
          <w:szCs w:val="20"/>
        </w:rPr>
      </w:pPr>
      <w:r w:rsidRPr="00781C9A">
        <w:rPr>
          <w:color w:val="000000"/>
          <w:sz w:val="20"/>
          <w:szCs w:val="20"/>
        </w:rPr>
        <w:t xml:space="preserve">Молоко от инфицированных и остальных коров </w:t>
      </w:r>
      <w:proofErr w:type="spellStart"/>
      <w:r w:rsidRPr="00781C9A">
        <w:rPr>
          <w:color w:val="000000"/>
          <w:sz w:val="20"/>
          <w:szCs w:val="20"/>
        </w:rPr>
        <w:t>оздоравливаемого</w:t>
      </w:r>
      <w:proofErr w:type="spellEnd"/>
      <w:r w:rsidRPr="00781C9A">
        <w:rPr>
          <w:color w:val="000000"/>
          <w:sz w:val="20"/>
          <w:szCs w:val="20"/>
        </w:rPr>
        <w:t xml:space="preserve"> стада (фермы, индивидуального подсобного хозяйства, фермерского хозяйства) сдают на молокоперерабатывающий завод или используют внутри хозяйства после пастеризации в обычном технологическом режиме. </w:t>
      </w:r>
    </w:p>
    <w:p w:rsidR="00C167D0" w:rsidRPr="00781C9A" w:rsidRDefault="00C167D0" w:rsidP="00C167D0">
      <w:pPr>
        <w:ind w:firstLine="480"/>
        <w:jc w:val="both"/>
        <w:rPr>
          <w:color w:val="000000"/>
          <w:sz w:val="20"/>
          <w:szCs w:val="20"/>
        </w:rPr>
      </w:pPr>
      <w:r w:rsidRPr="00781C9A">
        <w:rPr>
          <w:color w:val="000000"/>
          <w:sz w:val="20"/>
          <w:szCs w:val="20"/>
        </w:rPr>
        <w:t>Для обеспечения благополучия по лейкозу крупного рогатого скота владельцам необходимо соблюдать следующие правила:</w:t>
      </w:r>
    </w:p>
    <w:p w:rsidR="00C167D0" w:rsidRDefault="00C167D0" w:rsidP="00C167D0">
      <w:pPr>
        <w:pBdr>
          <w:bottom w:val="single" w:sz="12" w:space="1" w:color="auto"/>
        </w:pBdr>
        <w:ind w:firstLine="480"/>
        <w:jc w:val="both"/>
        <w:rPr>
          <w:color w:val="000000"/>
          <w:sz w:val="20"/>
          <w:szCs w:val="20"/>
        </w:rPr>
      </w:pPr>
      <w:r w:rsidRPr="00781C9A">
        <w:rPr>
          <w:color w:val="000000"/>
          <w:sz w:val="20"/>
          <w:szCs w:val="20"/>
        </w:rPr>
        <w:t xml:space="preserve">Закупать животных только после предварительного согласования с государственной ветеринарной службой Тогучинского района (телефоны для получения консультаций по вопросам приобретения, перемещения, содержания и других вопросов в области ветеринарии можно получить по телефонам: 27-205, 22-106) и при наличии экспертизы с результатами серологического исследования животного на инфекцию вируса лейкоза. Поступившие животные подлежат обязательному </w:t>
      </w:r>
      <w:proofErr w:type="spellStart"/>
      <w:r w:rsidRPr="00781C9A">
        <w:rPr>
          <w:color w:val="000000"/>
          <w:sz w:val="20"/>
          <w:szCs w:val="20"/>
        </w:rPr>
        <w:t>карантинированию</w:t>
      </w:r>
      <w:proofErr w:type="spellEnd"/>
      <w:r w:rsidRPr="00781C9A">
        <w:rPr>
          <w:color w:val="000000"/>
          <w:sz w:val="20"/>
          <w:szCs w:val="20"/>
        </w:rPr>
        <w:t xml:space="preserve"> (изолированному содержанию в течение 30 дней) в условиях подворья, в этот период проводятся дополнительные необходимые диагностические (серологические и гематологические) исследования на лейкоз. </w:t>
      </w:r>
    </w:p>
    <w:p w:rsidR="00367E55" w:rsidRDefault="00367E55" w:rsidP="00C167D0">
      <w:pPr>
        <w:ind w:firstLine="480"/>
        <w:jc w:val="both"/>
        <w:rPr>
          <w:color w:val="000000"/>
          <w:sz w:val="20"/>
          <w:szCs w:val="20"/>
        </w:rPr>
      </w:pPr>
    </w:p>
    <w:p w:rsidR="00367E55" w:rsidRPr="00367E55" w:rsidRDefault="00367E55" w:rsidP="00367E55">
      <w:pPr>
        <w:jc w:val="center"/>
        <w:rPr>
          <w:b/>
        </w:rPr>
      </w:pPr>
      <w:r w:rsidRPr="00367E55">
        <w:rPr>
          <w:b/>
        </w:rPr>
        <w:t>ПРОТОКОЛ</w:t>
      </w:r>
    </w:p>
    <w:p w:rsidR="00367E55" w:rsidRPr="00367E55" w:rsidRDefault="00367E55" w:rsidP="00367E55">
      <w:pPr>
        <w:jc w:val="center"/>
        <w:rPr>
          <w:b/>
        </w:rPr>
      </w:pPr>
      <w:r w:rsidRPr="00367E55">
        <w:rPr>
          <w:b/>
        </w:rPr>
        <w:t>публичных слушаний по обсуждению проекта муниципального правого акта о внесении изменений в Устав Репьевского сельсовета Тогучинского района Новосибирской области</w:t>
      </w:r>
    </w:p>
    <w:p w:rsidR="00367E55" w:rsidRPr="00367E55" w:rsidRDefault="00367E55" w:rsidP="00367E55">
      <w:pPr>
        <w:jc w:val="center"/>
        <w:rPr>
          <w:b/>
        </w:rPr>
      </w:pPr>
    </w:p>
    <w:p w:rsidR="00367E55" w:rsidRPr="00367E55" w:rsidRDefault="00367E55" w:rsidP="00367E55">
      <w:pPr>
        <w:jc w:val="both"/>
      </w:pPr>
      <w:r w:rsidRPr="00367E55">
        <w:t>Публичные слушания назначены постановлением администрации Репьевского сельсовета Тогучинского района Новосибирской области от 29 апреля 2020 г. № 45</w:t>
      </w:r>
    </w:p>
    <w:p w:rsidR="00367E55" w:rsidRPr="00367E55" w:rsidRDefault="00367E55" w:rsidP="00367E55">
      <w:pPr>
        <w:jc w:val="both"/>
      </w:pPr>
      <w:r w:rsidRPr="00367E55">
        <w:t>Дата проведения публичных слушаний: «25» мая 2020 года.</w:t>
      </w:r>
    </w:p>
    <w:p w:rsidR="00367E55" w:rsidRPr="00367E55" w:rsidRDefault="00367E55" w:rsidP="00367E55">
      <w:pPr>
        <w:jc w:val="both"/>
      </w:pPr>
      <w:r w:rsidRPr="00367E55">
        <w:t>Время проведения: с 14 часов 00 мин. до 15 часов 00 мин.</w:t>
      </w:r>
    </w:p>
    <w:p w:rsidR="00367E55" w:rsidRPr="00367E55" w:rsidRDefault="00367E55" w:rsidP="00367E55">
      <w:pPr>
        <w:jc w:val="both"/>
      </w:pPr>
      <w:r w:rsidRPr="00367E55">
        <w:t>Место проведения: с. Репьево администрация Репьевского сельсовета</w:t>
      </w:r>
    </w:p>
    <w:p w:rsidR="00367E55" w:rsidRPr="00367E55" w:rsidRDefault="00367E55" w:rsidP="00367E55">
      <w:pPr>
        <w:jc w:val="both"/>
      </w:pPr>
      <w:r w:rsidRPr="00367E55">
        <w:t>Председатель публичных слушаний А.В. Строков</w:t>
      </w:r>
    </w:p>
    <w:p w:rsidR="00367E55" w:rsidRPr="00367E55" w:rsidRDefault="00367E55" w:rsidP="00367E55">
      <w:pPr>
        <w:jc w:val="both"/>
      </w:pPr>
      <w:r w:rsidRPr="00367E55">
        <w:t>Секретарь публичных слушаний О.С. Линчевская</w:t>
      </w:r>
    </w:p>
    <w:p w:rsidR="00367E55" w:rsidRPr="00367E55" w:rsidRDefault="00367E55" w:rsidP="00367E55">
      <w:pPr>
        <w:jc w:val="both"/>
      </w:pPr>
      <w:r w:rsidRPr="00367E55">
        <w:t>Присутствовали: жители Репьевского сельсовета Тогучинского района Новосибирской области в количестве 25 человек.</w:t>
      </w:r>
    </w:p>
    <w:p w:rsidR="00367E55" w:rsidRPr="00367E55" w:rsidRDefault="00367E55" w:rsidP="00367E55">
      <w:pPr>
        <w:jc w:val="both"/>
      </w:pPr>
    </w:p>
    <w:p w:rsidR="00367E55" w:rsidRPr="00367E55" w:rsidRDefault="00367E55" w:rsidP="00367E55">
      <w:r w:rsidRPr="00367E55">
        <w:t>ПОВЕСТКА ДНЯ:</w:t>
      </w:r>
    </w:p>
    <w:p w:rsidR="00367E55" w:rsidRPr="00367E55" w:rsidRDefault="00367E55" w:rsidP="00367E55">
      <w:pPr>
        <w:jc w:val="both"/>
      </w:pPr>
    </w:p>
    <w:p w:rsidR="00367E55" w:rsidRPr="00367E55" w:rsidRDefault="00367E55" w:rsidP="00367E55">
      <w:pPr>
        <w:ind w:firstLine="708"/>
        <w:jc w:val="both"/>
      </w:pPr>
      <w:r w:rsidRPr="00367E55">
        <w:t>1. Рассмотрени</w:t>
      </w:r>
      <w:r>
        <w:t>е</w:t>
      </w:r>
      <w:bookmarkStart w:id="0" w:name="_GoBack"/>
      <w:bookmarkEnd w:id="0"/>
      <w:r w:rsidRPr="00367E55">
        <w:t xml:space="preserve"> проекта муниципального правого акта о внесении изменений в Устав Репьевского сельсовета Тогучинского района Новосибирской области.</w:t>
      </w:r>
    </w:p>
    <w:p w:rsidR="00367E55" w:rsidRPr="00367E55" w:rsidRDefault="00367E55" w:rsidP="00367E55">
      <w:pPr>
        <w:jc w:val="both"/>
      </w:pPr>
      <w:r w:rsidRPr="00367E55">
        <w:rPr>
          <w:b/>
        </w:rPr>
        <w:lastRenderedPageBreak/>
        <w:t>СЛУШАЛИ:</w:t>
      </w:r>
      <w:r w:rsidRPr="00367E55">
        <w:t xml:space="preserve"> Строкова А.В., Главу Репьевского сельсовета Тогучинского района Новосибирской области о проекте муниципального правового акта о внесении изменений в Устав Репьевского сельсовета Тогучинского района Новосибирской области.</w:t>
      </w:r>
    </w:p>
    <w:p w:rsidR="00367E55" w:rsidRPr="00367E55" w:rsidRDefault="00367E55" w:rsidP="00367E55">
      <w:pPr>
        <w:jc w:val="both"/>
        <w:rPr>
          <w:b/>
        </w:rPr>
      </w:pPr>
      <w:r w:rsidRPr="00367E55">
        <w:rPr>
          <w:b/>
        </w:rPr>
        <w:t xml:space="preserve">Предложения: </w:t>
      </w:r>
      <w:r w:rsidRPr="00367E55">
        <w:rPr>
          <w:b/>
          <w:u w:val="single"/>
        </w:rPr>
        <w:t>не поступили</w:t>
      </w:r>
    </w:p>
    <w:p w:rsidR="00367E55" w:rsidRPr="00367E55" w:rsidRDefault="00367E55" w:rsidP="00367E55">
      <w:pPr>
        <w:jc w:val="both"/>
        <w:rPr>
          <w:b/>
        </w:rPr>
      </w:pPr>
    </w:p>
    <w:p w:rsidR="00367E55" w:rsidRPr="00367E55" w:rsidRDefault="00367E55" w:rsidP="00367E55">
      <w:pPr>
        <w:jc w:val="both"/>
      </w:pPr>
      <w:r w:rsidRPr="00367E55">
        <w:rPr>
          <w:b/>
        </w:rPr>
        <w:t xml:space="preserve">Решение: </w:t>
      </w:r>
      <w:r w:rsidRPr="00367E55">
        <w:t>Рекомендовать Совету депутатов Репьевского сельсовета Тогучинского района Новосибирской области принять проект муниципального правового акта о внесении изменений в Устав Репьевского сельсовета Тогучинского района Новосибирской области на сессии Совета депутатов Репьевского сельсовета Тогучинского района Новосибирской области.</w:t>
      </w:r>
    </w:p>
    <w:p w:rsidR="00367E55" w:rsidRPr="00367E55" w:rsidRDefault="00367E55" w:rsidP="00367E55">
      <w:pPr>
        <w:jc w:val="both"/>
        <w:rPr>
          <w:b/>
        </w:rPr>
      </w:pPr>
      <w:r w:rsidRPr="00367E55">
        <w:rPr>
          <w:b/>
        </w:rPr>
        <w:t>Голосовали:</w:t>
      </w:r>
    </w:p>
    <w:p w:rsidR="00367E55" w:rsidRPr="00367E55" w:rsidRDefault="00367E55" w:rsidP="00367E55">
      <w:pPr>
        <w:jc w:val="both"/>
      </w:pPr>
      <w:r w:rsidRPr="00367E55">
        <w:tab/>
        <w:t>«За» - 25</w:t>
      </w:r>
    </w:p>
    <w:p w:rsidR="00367E55" w:rsidRPr="00367E55" w:rsidRDefault="00367E55" w:rsidP="00367E55">
      <w:pPr>
        <w:jc w:val="both"/>
      </w:pPr>
      <w:r w:rsidRPr="00367E55">
        <w:tab/>
        <w:t>«Против» - нет</w:t>
      </w:r>
    </w:p>
    <w:p w:rsidR="00367E55" w:rsidRPr="00367E55" w:rsidRDefault="00367E55" w:rsidP="00367E55">
      <w:pPr>
        <w:jc w:val="both"/>
      </w:pPr>
      <w:r w:rsidRPr="00367E55">
        <w:tab/>
        <w:t>«Воздержались» -  нет</w:t>
      </w:r>
    </w:p>
    <w:p w:rsidR="00367E55" w:rsidRPr="00367E55" w:rsidRDefault="00367E55" w:rsidP="00367E55">
      <w:pPr>
        <w:jc w:val="both"/>
      </w:pPr>
    </w:p>
    <w:p w:rsidR="00367E55" w:rsidRPr="00367E55" w:rsidRDefault="00367E55" w:rsidP="00367E55">
      <w:pPr>
        <w:jc w:val="both"/>
      </w:pPr>
      <w:proofErr w:type="spellStart"/>
      <w:r w:rsidRPr="00367E55">
        <w:t>Председательсьвующий</w:t>
      </w:r>
      <w:proofErr w:type="spellEnd"/>
      <w:r w:rsidRPr="00367E55">
        <w:t xml:space="preserve">                                                                   А.В. Строков</w:t>
      </w:r>
    </w:p>
    <w:p w:rsidR="00367E55" w:rsidRPr="00367E55" w:rsidRDefault="00367E55" w:rsidP="00367E55">
      <w:pPr>
        <w:jc w:val="both"/>
      </w:pPr>
      <w:r w:rsidRPr="00367E55">
        <w:t>Секретарь                                                                                     О.С. Линчевская</w:t>
      </w:r>
    </w:p>
    <w:p w:rsidR="00367E55" w:rsidRPr="00781C9A" w:rsidRDefault="00367E55" w:rsidP="00C167D0">
      <w:pPr>
        <w:ind w:firstLine="480"/>
        <w:jc w:val="both"/>
        <w:rPr>
          <w:color w:val="000000"/>
          <w:sz w:val="20"/>
          <w:szCs w:val="20"/>
        </w:rPr>
      </w:pPr>
    </w:p>
    <w:p w:rsidR="00C167D0" w:rsidRDefault="00C167D0" w:rsidP="00623E9D">
      <w:r>
        <w:t>_____________________________________________________________________________</w:t>
      </w:r>
    </w:p>
    <w:p w:rsidR="00C167D0" w:rsidRDefault="00C167D0" w:rsidP="00623E9D"/>
    <w:p w:rsidR="00C167D0" w:rsidRPr="00B90302" w:rsidRDefault="00C167D0" w:rsidP="00C167D0">
      <w:pPr>
        <w:jc w:val="center"/>
        <w:rPr>
          <w:sz w:val="20"/>
          <w:szCs w:val="20"/>
        </w:rPr>
      </w:pPr>
      <w:r w:rsidRPr="00B90302">
        <w:rPr>
          <w:sz w:val="20"/>
          <w:szCs w:val="20"/>
        </w:rPr>
        <w:t>Ответственность за нарушение санитарных правил в связи с распространением новой коронавирусной инфекции (</w:t>
      </w:r>
      <w:r w:rsidRPr="00B90302">
        <w:rPr>
          <w:sz w:val="20"/>
          <w:szCs w:val="20"/>
          <w:lang w:val="en-US"/>
        </w:rPr>
        <w:t>COVID</w:t>
      </w:r>
      <w:r w:rsidRPr="00B90302">
        <w:rPr>
          <w:sz w:val="20"/>
          <w:szCs w:val="20"/>
        </w:rPr>
        <w:t>-19)</w:t>
      </w:r>
    </w:p>
    <w:p w:rsidR="00C167D0" w:rsidRPr="00B90302" w:rsidRDefault="00C167D0" w:rsidP="00C167D0">
      <w:pPr>
        <w:jc w:val="both"/>
        <w:rPr>
          <w:sz w:val="20"/>
          <w:szCs w:val="20"/>
        </w:rPr>
      </w:pPr>
    </w:p>
    <w:p w:rsidR="00C167D0" w:rsidRPr="00B90302" w:rsidRDefault="00C167D0" w:rsidP="00C167D0">
      <w:pPr>
        <w:ind w:firstLine="709"/>
        <w:jc w:val="both"/>
        <w:rPr>
          <w:sz w:val="20"/>
          <w:szCs w:val="20"/>
        </w:rPr>
      </w:pPr>
      <w:r w:rsidRPr="00B90302">
        <w:rPr>
          <w:sz w:val="20"/>
          <w:szCs w:val="20"/>
        </w:rPr>
        <w:t>Федеральным законом от 01.04.2020 № 99-ФЗ внесены изменения в              ст. 6.3 Кодекса Российской Федерации об административных правонарушениях (далее – КоАП РФ), предусматривающей ответственность за нарушение законодательства в области обеспечения санитарно-эпидемиологического благополучия населения, а также введена ответственность за невыполнение правил поведения при чрезвычайной ситуации или угрозе её возникновения (ст. 20.6.1 КоАП РФ).</w:t>
      </w:r>
    </w:p>
    <w:p w:rsidR="00C167D0" w:rsidRPr="00B90302" w:rsidRDefault="00C167D0" w:rsidP="00C167D0">
      <w:pPr>
        <w:ind w:firstLine="709"/>
        <w:jc w:val="both"/>
        <w:rPr>
          <w:sz w:val="20"/>
          <w:szCs w:val="20"/>
        </w:rPr>
      </w:pPr>
      <w:proofErr w:type="gramStart"/>
      <w:r w:rsidRPr="00B90302">
        <w:rPr>
          <w:sz w:val="20"/>
          <w:szCs w:val="20"/>
        </w:rPr>
        <w:t xml:space="preserve">Согласно внесенных изменений за нарушение действующих санитарных правил и гигиенических нормативов, невыполнении санитарно-гигиенических и противоэпидемических мероприятий в период </w:t>
      </w:r>
      <w:hyperlink r:id="rId29" w:history="1">
        <w:r w:rsidRPr="00B90302">
          <w:rPr>
            <w:sz w:val="20"/>
            <w:szCs w:val="20"/>
          </w:rPr>
          <w:t>режима</w:t>
        </w:r>
      </w:hyperlink>
      <w:r w:rsidRPr="00B90302">
        <w:rPr>
          <w:sz w:val="20"/>
          <w:szCs w:val="20"/>
        </w:rPr>
        <w:t xml:space="preserve"> чрезвычайной ситуации или при возникновении угрозы распространения </w:t>
      </w:r>
      <w:hyperlink r:id="rId30" w:history="1">
        <w:r w:rsidRPr="00B90302">
          <w:rPr>
            <w:sz w:val="20"/>
            <w:szCs w:val="20"/>
          </w:rPr>
          <w:t>заболевания</w:t>
        </w:r>
      </w:hyperlink>
      <w:r w:rsidRPr="00B90302">
        <w:rPr>
          <w:sz w:val="20"/>
          <w:szCs w:val="20"/>
        </w:rP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w:t>
      </w:r>
      <w:proofErr w:type="gramEnd"/>
      <w:r w:rsidRPr="00B90302">
        <w:rPr>
          <w:sz w:val="20"/>
          <w:szCs w:val="20"/>
        </w:rPr>
        <w:t xml:space="preserve"> государственный санитарно-эпидемиологический надзор, о проведении санитарно-противоэпидемических (профилактических) мероприятий, граждане могут быть подвергнуты к административной ответственности в виде штрафа в размере от пятнадцати тысяч до сорока тысяч рублей; должностные лица - от пятидесяти тысяч до ста пятидесяти тысяч рублей;  лица, осуществляющие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юридические лица - от двухсот тысяч до пятисот тысяч рублей или административное приостановление деятельности на срок до девяноста суток.</w:t>
      </w:r>
    </w:p>
    <w:p w:rsidR="00C167D0" w:rsidRPr="00B90302" w:rsidRDefault="00C167D0" w:rsidP="00C167D0">
      <w:pPr>
        <w:autoSpaceDE w:val="0"/>
        <w:autoSpaceDN w:val="0"/>
        <w:adjustRightInd w:val="0"/>
        <w:ind w:firstLine="709"/>
        <w:jc w:val="both"/>
        <w:rPr>
          <w:sz w:val="20"/>
          <w:szCs w:val="20"/>
        </w:rPr>
      </w:pPr>
      <w:proofErr w:type="gramStart"/>
      <w:r w:rsidRPr="00B90302">
        <w:rPr>
          <w:sz w:val="20"/>
          <w:szCs w:val="20"/>
        </w:rPr>
        <w:t xml:space="preserve">Размер административного штрафа по ст. 20.6.1 КоАП РФ, то есть за невыполнение </w:t>
      </w:r>
      <w:hyperlink r:id="rId31" w:history="1">
        <w:r w:rsidRPr="00B90302">
          <w:rPr>
            <w:sz w:val="20"/>
            <w:szCs w:val="20"/>
          </w:rPr>
          <w:t>правил</w:t>
        </w:r>
      </w:hyperlink>
      <w:r w:rsidRPr="00B90302">
        <w:rPr>
          <w:sz w:val="20"/>
          <w:szCs w:val="20"/>
        </w:rPr>
        <w:t xml:space="preserve"> поведения при введении режима повышенной готовности на </w:t>
      </w:r>
      <w:hyperlink r:id="rId32" w:history="1">
        <w:r w:rsidRPr="00B90302">
          <w:rPr>
            <w:sz w:val="20"/>
            <w:szCs w:val="20"/>
          </w:rPr>
          <w:t>территории</w:t>
        </w:r>
      </w:hyperlink>
      <w:r w:rsidRPr="00B90302">
        <w:rPr>
          <w:sz w:val="20"/>
          <w:szCs w:val="20"/>
        </w:rPr>
        <w:t>, на которой существует угроза возникновения чрезвычайной ситуации, или в зоне чрезвычайной ситуации, для граждан составляет от одной тысячи до тридцати тысяч рублей,  для должностных лиц - от десяти тысяч до пятидесяти тысяч рублей, для индивидуальных предпринимателей - от тридцати тысяч до</w:t>
      </w:r>
      <w:proofErr w:type="gramEnd"/>
      <w:r w:rsidRPr="00B90302">
        <w:rPr>
          <w:sz w:val="20"/>
          <w:szCs w:val="20"/>
        </w:rPr>
        <w:t xml:space="preserve"> пятидесяти тысяч рублей, для юридических лиц - от ста тысяч до трехсот тысяч рублей.</w:t>
      </w:r>
    </w:p>
    <w:p w:rsidR="00C167D0" w:rsidRPr="00B90302" w:rsidRDefault="00C167D0" w:rsidP="00C167D0">
      <w:pPr>
        <w:ind w:firstLine="709"/>
        <w:jc w:val="both"/>
        <w:rPr>
          <w:sz w:val="20"/>
          <w:szCs w:val="20"/>
        </w:rPr>
      </w:pPr>
      <w:r w:rsidRPr="00B90302">
        <w:rPr>
          <w:sz w:val="20"/>
          <w:szCs w:val="20"/>
        </w:rPr>
        <w:t xml:space="preserve">По состоянию на 20.05.2020 на территории Тогучинского района на самоизоляции на основании выданных Территориальным отделом Управления </w:t>
      </w:r>
      <w:proofErr w:type="spellStart"/>
      <w:r w:rsidRPr="00B90302">
        <w:rPr>
          <w:sz w:val="20"/>
          <w:szCs w:val="20"/>
        </w:rPr>
        <w:t>Роспотребнадзора</w:t>
      </w:r>
      <w:proofErr w:type="spellEnd"/>
      <w:r w:rsidRPr="00B90302">
        <w:rPr>
          <w:sz w:val="20"/>
          <w:szCs w:val="20"/>
        </w:rPr>
        <w:t xml:space="preserve"> по Новосибирской области в </w:t>
      </w:r>
      <w:proofErr w:type="spellStart"/>
      <w:r w:rsidRPr="00B90302">
        <w:rPr>
          <w:sz w:val="20"/>
          <w:szCs w:val="20"/>
        </w:rPr>
        <w:t>Мошковском</w:t>
      </w:r>
      <w:proofErr w:type="spellEnd"/>
      <w:r w:rsidRPr="00B90302">
        <w:rPr>
          <w:sz w:val="20"/>
          <w:szCs w:val="20"/>
        </w:rPr>
        <w:t xml:space="preserve"> районе постановлений находятся 109 человек, всего с начала проводимых мероприятий по реализации мер профилактики и </w:t>
      </w:r>
      <w:proofErr w:type="gramStart"/>
      <w:r w:rsidRPr="00B90302">
        <w:rPr>
          <w:sz w:val="20"/>
          <w:szCs w:val="20"/>
        </w:rPr>
        <w:t>контроля за</w:t>
      </w:r>
      <w:proofErr w:type="gramEnd"/>
      <w:r w:rsidRPr="00B90302">
        <w:rPr>
          <w:sz w:val="20"/>
          <w:szCs w:val="20"/>
        </w:rPr>
        <w:t xml:space="preserve"> распространением коронавирусной инфекции на самоизоляции находилось 304 человека.</w:t>
      </w:r>
    </w:p>
    <w:p w:rsidR="00C167D0" w:rsidRPr="00B90302" w:rsidRDefault="00C167D0" w:rsidP="00C167D0">
      <w:pPr>
        <w:ind w:firstLine="709"/>
        <w:jc w:val="both"/>
        <w:rPr>
          <w:sz w:val="20"/>
          <w:szCs w:val="20"/>
        </w:rPr>
      </w:pPr>
      <w:r w:rsidRPr="00B90302">
        <w:rPr>
          <w:sz w:val="20"/>
          <w:szCs w:val="20"/>
        </w:rPr>
        <w:t xml:space="preserve">К административной ответственности по ст. 6.3 КоАП РФ </w:t>
      </w:r>
      <w:proofErr w:type="spellStart"/>
      <w:r w:rsidRPr="00B90302">
        <w:rPr>
          <w:sz w:val="20"/>
          <w:szCs w:val="20"/>
        </w:rPr>
        <w:t>Тогучинским</w:t>
      </w:r>
      <w:proofErr w:type="spellEnd"/>
      <w:r w:rsidRPr="00B90302">
        <w:rPr>
          <w:sz w:val="20"/>
          <w:szCs w:val="20"/>
        </w:rPr>
        <w:t xml:space="preserve"> районным судом привлечено 2 гражданина к штрафу в размере 15 тысяч рублей, 2 индивидуальных предпринимателя к штрафу в размере 50 тысяч рублей и 1 юридическое лицо, размер штрафа для которого составил 100 тысяч рублей.</w:t>
      </w:r>
    </w:p>
    <w:p w:rsidR="00C167D0" w:rsidRPr="00B90302" w:rsidRDefault="00C167D0" w:rsidP="00C167D0">
      <w:pPr>
        <w:ind w:firstLine="709"/>
        <w:jc w:val="both"/>
        <w:rPr>
          <w:sz w:val="20"/>
          <w:szCs w:val="20"/>
        </w:rPr>
      </w:pPr>
      <w:r w:rsidRPr="00B90302">
        <w:rPr>
          <w:sz w:val="20"/>
          <w:szCs w:val="20"/>
        </w:rPr>
        <w:t xml:space="preserve"> Так, Обществом, осуществляющим деятельность по организации торговли продуктами питания, хлебобулочными изделиями, не обеспечено проведение дезинфекционного режима, в том числе </w:t>
      </w:r>
      <w:r w:rsidRPr="00B90302">
        <w:rPr>
          <w:sz w:val="20"/>
          <w:szCs w:val="20"/>
        </w:rPr>
        <w:lastRenderedPageBreak/>
        <w:t xml:space="preserve">обеззараживание воздуха – отсутствовали устройство для обеззараживания воздуха, дезинфекционные средства для обработки рук, мыло, умывальник.  </w:t>
      </w:r>
    </w:p>
    <w:p w:rsidR="00C167D0" w:rsidRPr="00B90302" w:rsidRDefault="00C167D0" w:rsidP="00C167D0">
      <w:pPr>
        <w:ind w:firstLine="709"/>
        <w:jc w:val="both"/>
        <w:rPr>
          <w:sz w:val="20"/>
          <w:szCs w:val="20"/>
        </w:rPr>
      </w:pPr>
      <w:r w:rsidRPr="00B90302">
        <w:rPr>
          <w:sz w:val="20"/>
          <w:szCs w:val="20"/>
        </w:rPr>
        <w:t xml:space="preserve">В конце марта 2020 года гражданке Н. заместителем главного государственного санитарного врача Новосибирской области выдано постановление о режиме самоизоляции, нарушив которое Н. самовольно вышла за пределы жилого дома, в </w:t>
      </w:r>
      <w:proofErr w:type="gramStart"/>
      <w:r w:rsidRPr="00B90302">
        <w:rPr>
          <w:sz w:val="20"/>
          <w:szCs w:val="20"/>
        </w:rPr>
        <w:t>связи</w:t>
      </w:r>
      <w:proofErr w:type="gramEnd"/>
      <w:r w:rsidRPr="00B90302">
        <w:rPr>
          <w:sz w:val="20"/>
          <w:szCs w:val="20"/>
        </w:rPr>
        <w:t xml:space="preserve"> с чем привлечена к административной ответственности в виде штрафа в размере 15 тысяч рублей.         </w:t>
      </w:r>
    </w:p>
    <w:p w:rsidR="00C167D0" w:rsidRPr="00B90302" w:rsidRDefault="00C167D0" w:rsidP="00C167D0">
      <w:pPr>
        <w:pStyle w:val="ab"/>
        <w:ind w:firstLine="709"/>
        <w:jc w:val="both"/>
        <w:rPr>
          <w:sz w:val="20"/>
          <w:szCs w:val="20"/>
        </w:rPr>
      </w:pPr>
      <w:r w:rsidRPr="00B90302">
        <w:rPr>
          <w:sz w:val="20"/>
          <w:szCs w:val="20"/>
        </w:rPr>
        <w:t xml:space="preserve">К административному штрафу по ч. 1 ст. 20.6.1 КоАП РФ в размере              1 тысячи рублей привлечено 10 граждан (находились в местах массового скопления людей с целью прогулки). </w:t>
      </w:r>
    </w:p>
    <w:p w:rsidR="00C167D0" w:rsidRPr="00B90302" w:rsidRDefault="00C167D0" w:rsidP="00C167D0">
      <w:pPr>
        <w:ind w:firstLine="709"/>
        <w:jc w:val="both"/>
        <w:rPr>
          <w:sz w:val="20"/>
          <w:szCs w:val="20"/>
        </w:rPr>
      </w:pPr>
      <w:r w:rsidRPr="00B90302">
        <w:rPr>
          <w:sz w:val="20"/>
          <w:szCs w:val="20"/>
        </w:rPr>
        <w:t xml:space="preserve"> </w:t>
      </w:r>
    </w:p>
    <w:p w:rsidR="00C167D0" w:rsidRPr="00B90302" w:rsidRDefault="00C167D0" w:rsidP="00C167D0">
      <w:pPr>
        <w:spacing w:line="240" w:lineRule="exact"/>
        <w:jc w:val="both"/>
        <w:rPr>
          <w:sz w:val="20"/>
          <w:szCs w:val="20"/>
        </w:rPr>
      </w:pPr>
    </w:p>
    <w:p w:rsidR="00C167D0" w:rsidRPr="00B90302" w:rsidRDefault="00C167D0" w:rsidP="00C167D0">
      <w:pPr>
        <w:spacing w:line="240" w:lineRule="exact"/>
        <w:jc w:val="both"/>
        <w:rPr>
          <w:sz w:val="20"/>
          <w:szCs w:val="20"/>
        </w:rPr>
      </w:pPr>
      <w:r w:rsidRPr="00B90302">
        <w:rPr>
          <w:sz w:val="20"/>
          <w:szCs w:val="20"/>
        </w:rPr>
        <w:t>Помощник прокурора Тогучинского района</w:t>
      </w:r>
    </w:p>
    <w:p w:rsidR="00C167D0" w:rsidRPr="00B90302" w:rsidRDefault="00C167D0" w:rsidP="00C167D0">
      <w:pPr>
        <w:spacing w:line="240" w:lineRule="exact"/>
        <w:jc w:val="both"/>
        <w:rPr>
          <w:sz w:val="20"/>
          <w:szCs w:val="20"/>
        </w:rPr>
      </w:pPr>
    </w:p>
    <w:p w:rsidR="00C167D0" w:rsidRPr="00B90302" w:rsidRDefault="00C167D0" w:rsidP="00C167D0">
      <w:pPr>
        <w:spacing w:line="240" w:lineRule="exact"/>
        <w:jc w:val="both"/>
        <w:rPr>
          <w:sz w:val="20"/>
          <w:szCs w:val="20"/>
        </w:rPr>
      </w:pPr>
      <w:r w:rsidRPr="00B90302">
        <w:rPr>
          <w:sz w:val="20"/>
          <w:szCs w:val="20"/>
        </w:rPr>
        <w:t>юрист 1 класса                                                                                 Г.О. Игнатенко</w:t>
      </w:r>
    </w:p>
    <w:p w:rsidR="00C167D0" w:rsidRPr="00B90302" w:rsidRDefault="00C167D0" w:rsidP="00C167D0">
      <w:pPr>
        <w:ind w:firstLine="709"/>
        <w:jc w:val="both"/>
        <w:rPr>
          <w:sz w:val="20"/>
          <w:szCs w:val="20"/>
          <w:shd w:val="clear" w:color="auto" w:fill="FFFFFF"/>
        </w:rPr>
      </w:pPr>
    </w:p>
    <w:p w:rsidR="00C167D0" w:rsidRDefault="00C167D0" w:rsidP="00623E9D"/>
    <w:p w:rsidR="00C167D0" w:rsidRDefault="00C167D0" w:rsidP="00623E9D"/>
    <w:p w:rsidR="00C167D0" w:rsidRDefault="00C167D0" w:rsidP="00623E9D"/>
    <w:p w:rsidR="00C167D0" w:rsidRPr="00623E9D" w:rsidRDefault="00C167D0" w:rsidP="00623E9D"/>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16B0" w:rsidRPr="00AC2E6A" w:rsidTr="00DA18B9">
        <w:tc>
          <w:tcPr>
            <w:tcW w:w="5000" w:type="pct"/>
            <w:shd w:val="clear" w:color="auto" w:fill="auto"/>
          </w:tcPr>
          <w:p w:rsidR="009716B0" w:rsidRPr="00AC2E6A" w:rsidRDefault="001B5C28" w:rsidP="009716B0">
            <w:pPr>
              <w:rPr>
                <w:b/>
                <w:sz w:val="22"/>
                <w:szCs w:val="22"/>
              </w:rPr>
            </w:pPr>
            <w:r w:rsidRPr="00AC2E6A">
              <w:rPr>
                <w:rFonts w:ascii="Gabriola" w:hAnsi="Gabriola" w:cs="Rod"/>
                <w:b/>
                <w:caps/>
                <w:sz w:val="22"/>
                <w:szCs w:val="22"/>
              </w:rPr>
              <w:t xml:space="preserve"> </w:t>
            </w:r>
            <w:r w:rsidR="009716B0" w:rsidRPr="00AC2E6A">
              <w:rPr>
                <w:rFonts w:ascii="Gabriola" w:hAnsi="Gabriola" w:cs="Rod"/>
                <w:b/>
                <w:caps/>
                <w:sz w:val="22"/>
                <w:szCs w:val="22"/>
              </w:rPr>
              <w:t xml:space="preserve">«Репьевский </w:t>
            </w:r>
            <w:r w:rsidR="009716B0" w:rsidRPr="00AC2E6A">
              <w:rPr>
                <w:rFonts w:ascii="Gabriola" w:hAnsi="Gabriola" w:cs="Rod"/>
                <w:b/>
                <w:sz w:val="22"/>
                <w:szCs w:val="22"/>
              </w:rPr>
              <w:t>ВЕСТНИК»</w:t>
            </w:r>
            <w:r w:rsidR="009716B0" w:rsidRPr="00AC2E6A">
              <w:rPr>
                <w:rFonts w:ascii="Monotype Corsiva" w:hAnsi="Monotype Corsiva" w:cs="Arial"/>
                <w:b/>
                <w:spacing w:val="74"/>
                <w:sz w:val="22"/>
                <w:szCs w:val="22"/>
              </w:rPr>
              <w:t xml:space="preserve"> </w:t>
            </w:r>
            <w:r w:rsidR="009716B0" w:rsidRPr="00AC2E6A">
              <w:rPr>
                <w:b/>
                <w:sz w:val="22"/>
                <w:szCs w:val="22"/>
              </w:rPr>
              <w:t xml:space="preserve">Периодическое печатное издание № </w:t>
            </w:r>
            <w:r w:rsidR="001F7310">
              <w:rPr>
                <w:b/>
                <w:sz w:val="22"/>
                <w:szCs w:val="22"/>
              </w:rPr>
              <w:t>1</w:t>
            </w:r>
            <w:r w:rsidR="00C167D0">
              <w:rPr>
                <w:b/>
                <w:sz w:val="22"/>
                <w:szCs w:val="22"/>
              </w:rPr>
              <w:t>2</w:t>
            </w:r>
            <w:r w:rsidR="009716B0" w:rsidRPr="00AC2E6A">
              <w:rPr>
                <w:b/>
                <w:sz w:val="22"/>
                <w:szCs w:val="22"/>
              </w:rPr>
              <w:t>,</w:t>
            </w:r>
            <w:r w:rsidR="00116810">
              <w:rPr>
                <w:b/>
                <w:sz w:val="22"/>
                <w:szCs w:val="22"/>
              </w:rPr>
              <w:t xml:space="preserve"> </w:t>
            </w:r>
            <w:r w:rsidR="00C167D0">
              <w:rPr>
                <w:b/>
                <w:sz w:val="22"/>
                <w:szCs w:val="22"/>
              </w:rPr>
              <w:t>2</w:t>
            </w:r>
            <w:r w:rsidR="00C92EB0">
              <w:rPr>
                <w:b/>
                <w:sz w:val="22"/>
                <w:szCs w:val="22"/>
              </w:rPr>
              <w:t>7.05.</w:t>
            </w:r>
            <w:r w:rsidR="0092083B">
              <w:rPr>
                <w:b/>
                <w:sz w:val="22"/>
                <w:szCs w:val="22"/>
              </w:rPr>
              <w:t xml:space="preserve"> 2020</w:t>
            </w:r>
            <w:r w:rsidR="009716B0" w:rsidRPr="00AC2E6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9716B0" w:rsidRPr="00AC2E6A" w:rsidTr="00DA18B9">
              <w:trPr>
                <w:trHeight w:val="1567"/>
              </w:trPr>
              <w:tc>
                <w:tcPr>
                  <w:tcW w:w="1658" w:type="pct"/>
                  <w:shd w:val="clear" w:color="auto" w:fill="auto"/>
                </w:tcPr>
                <w:p w:rsidR="009716B0" w:rsidRPr="00AC2E6A" w:rsidRDefault="009716B0" w:rsidP="00367E55">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E61C15" w:rsidRPr="00AC2E6A" w:rsidRDefault="009716B0" w:rsidP="00367E55">
                  <w:pPr>
                    <w:framePr w:hSpace="180" w:wrap="around" w:vAnchor="text" w:hAnchor="margin" w:y="110"/>
                    <w:tabs>
                      <w:tab w:val="num" w:pos="0"/>
                    </w:tabs>
                    <w:rPr>
                      <w:sz w:val="22"/>
                      <w:szCs w:val="22"/>
                    </w:rPr>
                  </w:pPr>
                  <w:r w:rsidRPr="00AC2E6A">
                    <w:rPr>
                      <w:sz w:val="22"/>
                      <w:szCs w:val="22"/>
                    </w:rPr>
                    <w:t>633415</w:t>
                  </w:r>
                </w:p>
                <w:p w:rsidR="009716B0" w:rsidRPr="00AC2E6A" w:rsidRDefault="009716B0" w:rsidP="00367E55">
                  <w:pPr>
                    <w:framePr w:hSpace="180" w:wrap="around" w:vAnchor="text" w:hAnchor="margin" w:y="110"/>
                    <w:tabs>
                      <w:tab w:val="num" w:pos="0"/>
                    </w:tabs>
                    <w:rPr>
                      <w:sz w:val="22"/>
                      <w:szCs w:val="22"/>
                    </w:rPr>
                  </w:pPr>
                  <w:r w:rsidRPr="00AC2E6A">
                    <w:rPr>
                      <w:sz w:val="22"/>
                      <w:szCs w:val="22"/>
                    </w:rPr>
                    <w:t xml:space="preserve"> Новосибирская область</w:t>
                  </w:r>
                </w:p>
                <w:p w:rsidR="00E61C15" w:rsidRPr="00AC2E6A" w:rsidRDefault="009716B0" w:rsidP="00367E55">
                  <w:pPr>
                    <w:framePr w:hSpace="180" w:wrap="around" w:vAnchor="text" w:hAnchor="margin" w:y="110"/>
                    <w:tabs>
                      <w:tab w:val="num" w:pos="0"/>
                    </w:tabs>
                    <w:rPr>
                      <w:sz w:val="22"/>
                      <w:szCs w:val="22"/>
                    </w:rPr>
                  </w:pPr>
                  <w:r w:rsidRPr="00AC2E6A">
                    <w:rPr>
                      <w:sz w:val="22"/>
                      <w:szCs w:val="22"/>
                    </w:rPr>
                    <w:t xml:space="preserve">Тогучинский район </w:t>
                  </w:r>
                </w:p>
                <w:p w:rsidR="009716B0" w:rsidRPr="00AC2E6A" w:rsidRDefault="009716B0" w:rsidP="00367E55">
                  <w:pPr>
                    <w:framePr w:hSpace="180" w:wrap="around" w:vAnchor="text" w:hAnchor="margin" w:y="110"/>
                    <w:tabs>
                      <w:tab w:val="num" w:pos="0"/>
                    </w:tabs>
                    <w:rPr>
                      <w:sz w:val="22"/>
                      <w:szCs w:val="22"/>
                    </w:rPr>
                  </w:pPr>
                  <w:r w:rsidRPr="00AC2E6A">
                    <w:rPr>
                      <w:sz w:val="22"/>
                      <w:szCs w:val="22"/>
                    </w:rPr>
                    <w:t>с. Репьево</w:t>
                  </w:r>
                </w:p>
                <w:p w:rsidR="009716B0" w:rsidRPr="00AC2E6A" w:rsidRDefault="009716B0" w:rsidP="00367E55">
                  <w:pPr>
                    <w:framePr w:hSpace="180" w:wrap="around" w:vAnchor="text" w:hAnchor="margin" w:y="110"/>
                    <w:tabs>
                      <w:tab w:val="num" w:pos="0"/>
                    </w:tabs>
                    <w:rPr>
                      <w:sz w:val="22"/>
                      <w:szCs w:val="22"/>
                    </w:rPr>
                  </w:pPr>
                  <w:r w:rsidRPr="00AC2E6A">
                    <w:rPr>
                      <w:sz w:val="22"/>
                      <w:szCs w:val="22"/>
                    </w:rPr>
                    <w:t>ул. Магистральная, 10</w:t>
                  </w:r>
                </w:p>
                <w:p w:rsidR="009716B0" w:rsidRPr="00AC2E6A" w:rsidRDefault="009716B0" w:rsidP="00367E55">
                  <w:pPr>
                    <w:framePr w:hSpace="180" w:wrap="around" w:vAnchor="text" w:hAnchor="margin" w:y="110"/>
                    <w:tabs>
                      <w:tab w:val="num" w:pos="0"/>
                    </w:tabs>
                    <w:rPr>
                      <w:sz w:val="22"/>
                      <w:szCs w:val="22"/>
                    </w:rPr>
                  </w:pPr>
                  <w:r w:rsidRPr="00AC2E6A">
                    <w:rPr>
                      <w:sz w:val="22"/>
                      <w:szCs w:val="22"/>
                    </w:rPr>
                    <w:t>телефон: 8-(383)-40-26-146</w:t>
                  </w:r>
                </w:p>
                <w:p w:rsidR="009716B0" w:rsidRPr="00AC2E6A" w:rsidRDefault="00A817AD" w:rsidP="00367E55">
                  <w:pPr>
                    <w:framePr w:hSpace="180" w:wrap="around" w:vAnchor="text" w:hAnchor="margin" w:y="110"/>
                    <w:tabs>
                      <w:tab w:val="num" w:pos="0"/>
                    </w:tabs>
                    <w:rPr>
                      <w:sz w:val="22"/>
                      <w:szCs w:val="22"/>
                    </w:rPr>
                  </w:pPr>
                  <w:r w:rsidRPr="00AC2E6A">
                    <w:rPr>
                      <w:sz w:val="22"/>
                      <w:szCs w:val="22"/>
                    </w:rPr>
                    <w:t>телефон/</w:t>
                  </w:r>
                  <w:r w:rsidR="009716B0" w:rsidRPr="00AC2E6A">
                    <w:rPr>
                      <w:sz w:val="22"/>
                      <w:szCs w:val="22"/>
                    </w:rPr>
                    <w:t>факс: 8-(383)-40-26-110</w:t>
                  </w:r>
                </w:p>
              </w:tc>
              <w:tc>
                <w:tcPr>
                  <w:tcW w:w="1245" w:type="pct"/>
                  <w:shd w:val="clear" w:color="auto" w:fill="auto"/>
                </w:tcPr>
                <w:p w:rsidR="009716B0" w:rsidRPr="00AC2E6A" w:rsidRDefault="009716B0" w:rsidP="00367E55">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E61C15" w:rsidRPr="00AC2E6A" w:rsidRDefault="00E61C15" w:rsidP="00367E55">
                  <w:pPr>
                    <w:framePr w:hSpace="180" w:wrap="around" w:vAnchor="text" w:hAnchor="margin" w:y="110"/>
                    <w:tabs>
                      <w:tab w:val="num" w:pos="0"/>
                    </w:tabs>
                    <w:rPr>
                      <w:sz w:val="22"/>
                      <w:szCs w:val="22"/>
                    </w:rPr>
                  </w:pPr>
                  <w:r w:rsidRPr="00AC2E6A">
                    <w:rPr>
                      <w:sz w:val="22"/>
                      <w:szCs w:val="22"/>
                    </w:rPr>
                    <w:t>Репьевский</w:t>
                  </w:r>
                </w:p>
                <w:p w:rsidR="009716B0" w:rsidRPr="00AC2E6A" w:rsidRDefault="00E61C15" w:rsidP="00367E55">
                  <w:pPr>
                    <w:framePr w:hSpace="180" w:wrap="around" w:vAnchor="text" w:hAnchor="margin" w:y="110"/>
                    <w:tabs>
                      <w:tab w:val="num" w:pos="0"/>
                    </w:tabs>
                    <w:rPr>
                      <w:sz w:val="22"/>
                      <w:szCs w:val="22"/>
                    </w:rPr>
                  </w:pPr>
                  <w:r w:rsidRPr="00AC2E6A">
                    <w:rPr>
                      <w:sz w:val="22"/>
                      <w:szCs w:val="22"/>
                    </w:rPr>
                    <w:t>сельсовет</w:t>
                  </w:r>
                </w:p>
                <w:p w:rsidR="009716B0" w:rsidRPr="00AC2E6A" w:rsidRDefault="009716B0" w:rsidP="00367E55">
                  <w:pPr>
                    <w:framePr w:hSpace="180" w:wrap="around" w:vAnchor="text" w:hAnchor="margin" w:y="110"/>
                    <w:tabs>
                      <w:tab w:val="num" w:pos="0"/>
                    </w:tabs>
                    <w:rPr>
                      <w:sz w:val="22"/>
                      <w:szCs w:val="22"/>
                    </w:rPr>
                  </w:pPr>
                  <w:r w:rsidRPr="00AC2E6A">
                    <w:rPr>
                      <w:sz w:val="22"/>
                      <w:szCs w:val="22"/>
                    </w:rPr>
                    <w:t xml:space="preserve">Тогучинского района </w:t>
                  </w:r>
                </w:p>
                <w:p w:rsidR="009716B0" w:rsidRPr="00AC2E6A" w:rsidRDefault="009716B0" w:rsidP="00367E55">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E61C15" w:rsidRPr="00AC2E6A" w:rsidRDefault="009716B0" w:rsidP="00367E55">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9716B0" w:rsidRPr="00AC2E6A" w:rsidRDefault="009716B0" w:rsidP="00367E55">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9716B0" w:rsidRPr="00AC2E6A" w:rsidRDefault="009716B0" w:rsidP="00367E55">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9716B0" w:rsidRPr="00AC2E6A" w:rsidRDefault="009716B0" w:rsidP="00367E55">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9716B0" w:rsidRPr="00AC2E6A" w:rsidRDefault="009716B0" w:rsidP="00367E55">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9716B0" w:rsidRPr="00AC2E6A" w:rsidRDefault="009716B0" w:rsidP="00367E55">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9716B0" w:rsidRPr="00AC2E6A" w:rsidRDefault="009716B0" w:rsidP="009716B0">
            <w:pPr>
              <w:rPr>
                <w:sz w:val="22"/>
                <w:szCs w:val="22"/>
              </w:rPr>
            </w:pPr>
          </w:p>
        </w:tc>
      </w:tr>
    </w:tbl>
    <w:p w:rsidR="009716B0" w:rsidRPr="00AC2E6A" w:rsidRDefault="009716B0" w:rsidP="009716B0">
      <w:pPr>
        <w:tabs>
          <w:tab w:val="left" w:pos="3417"/>
        </w:tabs>
        <w:rPr>
          <w:sz w:val="22"/>
          <w:szCs w:val="22"/>
        </w:rPr>
      </w:pPr>
    </w:p>
    <w:sectPr w:rsidR="009716B0" w:rsidRPr="00AC2E6A" w:rsidSect="00B52AE4">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9B" w:rsidRDefault="00AE7E9B" w:rsidP="009716B0">
      <w:r>
        <w:separator/>
      </w:r>
    </w:p>
  </w:endnote>
  <w:endnote w:type="continuationSeparator" w:id="0">
    <w:p w:rsidR="00AE7E9B" w:rsidRDefault="00AE7E9B"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pfsquaresans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9B" w:rsidRDefault="00AE7E9B" w:rsidP="009716B0">
      <w:r>
        <w:separator/>
      </w:r>
    </w:p>
  </w:footnote>
  <w:footnote w:type="continuationSeparator" w:id="0">
    <w:p w:rsidR="00AE7E9B" w:rsidRDefault="00AE7E9B"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C6" w:rsidRDefault="00A47EC6"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367E55">
      <w:rPr>
        <w:rFonts w:ascii="Mistral" w:hAnsi="Mistral"/>
        <w:noProof/>
      </w:rPr>
      <w:t>13</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1">
    <w:nsid w:val="324B19C5"/>
    <w:multiLevelType w:val="hybridMultilevel"/>
    <w:tmpl w:val="5EDEC998"/>
    <w:lvl w:ilvl="0" w:tplc="9B98A7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3">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100985"/>
    <w:rsid w:val="00116810"/>
    <w:rsid w:val="00123EFA"/>
    <w:rsid w:val="00162D18"/>
    <w:rsid w:val="001648D4"/>
    <w:rsid w:val="001B5C28"/>
    <w:rsid w:val="001F7310"/>
    <w:rsid w:val="00213152"/>
    <w:rsid w:val="00220494"/>
    <w:rsid w:val="00223DE2"/>
    <w:rsid w:val="002B5BC4"/>
    <w:rsid w:val="002C2AB3"/>
    <w:rsid w:val="002E2E62"/>
    <w:rsid w:val="00301847"/>
    <w:rsid w:val="00303C46"/>
    <w:rsid w:val="00312D70"/>
    <w:rsid w:val="003130F1"/>
    <w:rsid w:val="003178C3"/>
    <w:rsid w:val="00345F57"/>
    <w:rsid w:val="00367E55"/>
    <w:rsid w:val="003C2B9E"/>
    <w:rsid w:val="00407E2B"/>
    <w:rsid w:val="00411B8C"/>
    <w:rsid w:val="00430FB5"/>
    <w:rsid w:val="0045358C"/>
    <w:rsid w:val="00457F52"/>
    <w:rsid w:val="00460B63"/>
    <w:rsid w:val="004816E0"/>
    <w:rsid w:val="004903D2"/>
    <w:rsid w:val="004B2474"/>
    <w:rsid w:val="004B7369"/>
    <w:rsid w:val="004D74D0"/>
    <w:rsid w:val="005411EA"/>
    <w:rsid w:val="00594A5D"/>
    <w:rsid w:val="005B6E06"/>
    <w:rsid w:val="005C38FA"/>
    <w:rsid w:val="005E3B58"/>
    <w:rsid w:val="005F65CC"/>
    <w:rsid w:val="006226E7"/>
    <w:rsid w:val="00623E9D"/>
    <w:rsid w:val="00625EEC"/>
    <w:rsid w:val="00647BF0"/>
    <w:rsid w:val="00651E22"/>
    <w:rsid w:val="006731A8"/>
    <w:rsid w:val="00675FF9"/>
    <w:rsid w:val="006862E6"/>
    <w:rsid w:val="006A17AF"/>
    <w:rsid w:val="006A3D3B"/>
    <w:rsid w:val="006A3F95"/>
    <w:rsid w:val="006A67FF"/>
    <w:rsid w:val="006E24B3"/>
    <w:rsid w:val="006E25C4"/>
    <w:rsid w:val="00705F59"/>
    <w:rsid w:val="0070647B"/>
    <w:rsid w:val="0071520A"/>
    <w:rsid w:val="0075248F"/>
    <w:rsid w:val="007572E6"/>
    <w:rsid w:val="00763EF2"/>
    <w:rsid w:val="0077187D"/>
    <w:rsid w:val="00787A4E"/>
    <w:rsid w:val="007907C8"/>
    <w:rsid w:val="007943C4"/>
    <w:rsid w:val="007B7561"/>
    <w:rsid w:val="007D73E6"/>
    <w:rsid w:val="0083224D"/>
    <w:rsid w:val="00853D0A"/>
    <w:rsid w:val="00874ACF"/>
    <w:rsid w:val="008854C8"/>
    <w:rsid w:val="0089662B"/>
    <w:rsid w:val="008C2D84"/>
    <w:rsid w:val="008F067D"/>
    <w:rsid w:val="008F7604"/>
    <w:rsid w:val="00913104"/>
    <w:rsid w:val="00916987"/>
    <w:rsid w:val="0092083B"/>
    <w:rsid w:val="009247AF"/>
    <w:rsid w:val="0094383D"/>
    <w:rsid w:val="009618D3"/>
    <w:rsid w:val="00971203"/>
    <w:rsid w:val="009716B0"/>
    <w:rsid w:val="009C7C32"/>
    <w:rsid w:val="009E3B8F"/>
    <w:rsid w:val="009F1705"/>
    <w:rsid w:val="00A30550"/>
    <w:rsid w:val="00A30A08"/>
    <w:rsid w:val="00A47EC6"/>
    <w:rsid w:val="00A64843"/>
    <w:rsid w:val="00A76070"/>
    <w:rsid w:val="00A76976"/>
    <w:rsid w:val="00A817AD"/>
    <w:rsid w:val="00A952D6"/>
    <w:rsid w:val="00A9784E"/>
    <w:rsid w:val="00AA009F"/>
    <w:rsid w:val="00AA4DAB"/>
    <w:rsid w:val="00AC2E6A"/>
    <w:rsid w:val="00AE6BA6"/>
    <w:rsid w:val="00AE7E9B"/>
    <w:rsid w:val="00B1425F"/>
    <w:rsid w:val="00B168B7"/>
    <w:rsid w:val="00B26B4D"/>
    <w:rsid w:val="00B52AE4"/>
    <w:rsid w:val="00B90D6F"/>
    <w:rsid w:val="00B93C6B"/>
    <w:rsid w:val="00BB7793"/>
    <w:rsid w:val="00BC05EB"/>
    <w:rsid w:val="00BD5AB5"/>
    <w:rsid w:val="00C05321"/>
    <w:rsid w:val="00C167D0"/>
    <w:rsid w:val="00C20B20"/>
    <w:rsid w:val="00C27C84"/>
    <w:rsid w:val="00C3256A"/>
    <w:rsid w:val="00C52E76"/>
    <w:rsid w:val="00C57655"/>
    <w:rsid w:val="00C675B0"/>
    <w:rsid w:val="00C92EB0"/>
    <w:rsid w:val="00CB0355"/>
    <w:rsid w:val="00CD6C09"/>
    <w:rsid w:val="00D111C3"/>
    <w:rsid w:val="00D312F0"/>
    <w:rsid w:val="00D43666"/>
    <w:rsid w:val="00D71ECE"/>
    <w:rsid w:val="00D91179"/>
    <w:rsid w:val="00DA18B9"/>
    <w:rsid w:val="00DB64A3"/>
    <w:rsid w:val="00DD23BF"/>
    <w:rsid w:val="00DF50A2"/>
    <w:rsid w:val="00E11488"/>
    <w:rsid w:val="00E53465"/>
    <w:rsid w:val="00E53B5A"/>
    <w:rsid w:val="00E61C15"/>
    <w:rsid w:val="00E63BF9"/>
    <w:rsid w:val="00EA0427"/>
    <w:rsid w:val="00EB3192"/>
    <w:rsid w:val="00EB4CA0"/>
    <w:rsid w:val="00ED5AC3"/>
    <w:rsid w:val="00EF2DBB"/>
    <w:rsid w:val="00EF4A90"/>
    <w:rsid w:val="00EF4C7B"/>
    <w:rsid w:val="00F4122A"/>
    <w:rsid w:val="00F64D6F"/>
    <w:rsid w:val="00F81C59"/>
    <w:rsid w:val="00F97501"/>
    <w:rsid w:val="00FA4F4B"/>
    <w:rsid w:val="00FA527D"/>
    <w:rsid w:val="00FA5FAC"/>
    <w:rsid w:val="00FD28F0"/>
    <w:rsid w:val="00FD7240"/>
    <w:rsid w:val="00FF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kuror-eao.ru/goto/consultantplus:/offline/ref=03324B00DD9DA99E288D69B76A8085B7F661781121AA1C9C33454B65E305442C9B7BB4EB5802C6394CAB91VFbEA" TargetMode="External"/><Relationship Id="rId18" Type="http://schemas.openxmlformats.org/officeDocument/2006/relationships/hyperlink" Target="https://prokuror-eao.ru/goto/consultantplus:/offline/ref=03324B00DD9DA99E288D69B76A8085B7F661781121AA1C9C33454B65E305562CC377B5EA460ACB2C1AFAD7AB600AE0B0CE61F9520A11VDb5A" TargetMode="External"/><Relationship Id="rId26" Type="http://schemas.openxmlformats.org/officeDocument/2006/relationships/hyperlink" Target="https://prokuror-eao.ru/goto/consultantplus:/offline/ref=3B2447A09F367BF32BD96F17673872E2F9C49F8BF9EF329E1175F9AD854F0B7F2084DA40CA301AD3F2C42D02E6K3DFH" TargetMode="External"/><Relationship Id="rId3" Type="http://schemas.microsoft.com/office/2007/relationships/stylesWithEffects" Target="stylesWithEffects.xml"/><Relationship Id="rId21" Type="http://schemas.openxmlformats.org/officeDocument/2006/relationships/hyperlink" Target="https://prokuror-eao.ru/goto/consultantplus:/offline/ref=03324B00DD9DA99E288D69B76A8085B7F661781121AA1C9C33454B65E305562CC377B5EA4704C22C1AFAD7AB600AE0B0CE61F9520A11VDb5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okuror-eao.ru/goto/consultantplus:/offline/ref=03324B00DD9DA99E288D69B76A8085B7F76D76152FFA4B9E62104560EB551E3C8D32B8EB4602C0224DA0C7AF295EECAFCF7BE7541411D5C8V1b9A" TargetMode="External"/><Relationship Id="rId17" Type="http://schemas.openxmlformats.org/officeDocument/2006/relationships/hyperlink" Target="https://prokuror-eao.ru/goto/consultantplus:/offline/ref=03324B00DD9DA99E288D69B76A8085B7F661781121AA1C9C33454B65E305562CC377B5EA460AC12C1AFAD7AB600AE0B0CE61F9520A11VDb5A" TargetMode="External"/><Relationship Id="rId25" Type="http://schemas.openxmlformats.org/officeDocument/2006/relationships/hyperlink" Target="https://prokuror-eao.ru/goto/consultantplus:/offline/ref=9BC7C6A0F6697D6970677F31C3B314AB126B6779557D3D0055A28EA4C417FA38793496E85D1CECFD4DEA29A1f9A"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rokuror-eao.ru/goto/consultantplus:/offline/ref=03324B00DD9DA99E288D69B76A8085B7F661781121AA1C9C33454B65E305562CC377B5EA460AC02C1AFAD7AB600AE0B0CE61F9520A11VDb5A" TargetMode="External"/><Relationship Id="rId20" Type="http://schemas.openxmlformats.org/officeDocument/2006/relationships/hyperlink" Target="https://prokuror-eao.ru/goto/consultantplus:/offline/ref=03324B00DD9DA99E288D69B76A8085B7F661781121AA1C9C33454B65E305562CC377B5EA4703C62C1AFAD7AB600AE0B0CE61F9520A11VDb5A" TargetMode="External"/><Relationship Id="rId29" Type="http://schemas.openxmlformats.org/officeDocument/2006/relationships/hyperlink" Target="consultantplus://offline/ref=2AED3DD2A9A2C799E7F05338E21E203FA4E1B6AD94CF52034F4C626088C134E112A7ABA329515D06104245A21817AB4EDE74439934338A27lET4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kuror-eao.ru/goto/consultantplus:/offline/ref=03324B00DD9DA99E288D69B76A8085B7F76D76152FFA4B9E62104560EB551E3C8D32B8EB4602C0234BA0C7AF295EECAFCF7BE7541411D5C8V1b9A" TargetMode="External"/><Relationship Id="rId24" Type="http://schemas.openxmlformats.org/officeDocument/2006/relationships/hyperlink" Target="https://prokuror-eao.ru/goto/consultantplus:/offline/ref=03324B00DD9DA99E288D69B76A8085B7F661781121AA1C9C33454B65E305562CC377B5EA4402CB2C1AFAD7AB600AE0B0CE61F9520A11VDb5A" TargetMode="External"/><Relationship Id="rId32" Type="http://schemas.openxmlformats.org/officeDocument/2006/relationships/hyperlink" Target="consultantplus://offline/ref=5F8E0852F6A8EDE5901C3A21A25CDAE67CBFED9273FC88AB2A385A1FE84C77CF8A71D14D8E3497B6419FDCE10FB5vAJ" TargetMode="External"/><Relationship Id="rId5" Type="http://schemas.openxmlformats.org/officeDocument/2006/relationships/webSettings" Target="webSettings.xml"/><Relationship Id="rId15" Type="http://schemas.openxmlformats.org/officeDocument/2006/relationships/hyperlink" Target="https://prokuror-eao.ru/goto/consultantplus:/offline/ref=03324B00DD9DA99E288D69B76A8085B7F661781121AA1C9C33454B65E305562CC377B5EA4605C72C1AFAD7AB600AE0B0CE61F9520A11VDb5A" TargetMode="External"/><Relationship Id="rId23" Type="http://schemas.openxmlformats.org/officeDocument/2006/relationships/hyperlink" Target="https://prokuror-eao.ru/goto/consultantplus:/offline/ref=03324B00DD9DA99E288D69B76A8085B7F661781121AA1C9C33454B65E305562CC377B5EA470BCB2C1AFAD7AB600AE0B0CE61F9520A11VDb5A" TargetMode="External"/><Relationship Id="rId28" Type="http://schemas.openxmlformats.org/officeDocument/2006/relationships/hyperlink" Target="https://prokuror-eao.ru/goto/https:/its.1c.ru/db/garant/content/12025268/hdoc/285" TargetMode="External"/><Relationship Id="rId10" Type="http://schemas.openxmlformats.org/officeDocument/2006/relationships/hyperlink" Target="https://prokuror-eao.ru/goto/consultantplus:/offline/ref=03324B00DD9DA99E288D69B76A8085B7F76D76152FFA4B9E62104560EB551E3C8D32B8EB4602C3274BA0C7AF295EECAFCF7BE7541411D5C8V1b9A" TargetMode="External"/><Relationship Id="rId19" Type="http://schemas.openxmlformats.org/officeDocument/2006/relationships/hyperlink" Target="https://prokuror-eao.ru/goto/consultantplus:/offline/ref=03324B00DD9DA99E288D69B76A8085B7F661781121AA1C9C33454B65E305562CC377B5EA460BC52C1AFAD7AB600AE0B0CE61F9520A11VDb5A" TargetMode="External"/><Relationship Id="rId31" Type="http://schemas.openxmlformats.org/officeDocument/2006/relationships/hyperlink" Target="consultantplus://offline/ref=5F8E0852F6A8EDE5901C3A21A25CDAE67CBFED9871FA88AB2A385A1FE84C77CF987189418C3489B64D8A8AB0490FF5B3D9C3B64D7EBAFF13B8vFJ" TargetMode="External"/><Relationship Id="rId4" Type="http://schemas.openxmlformats.org/officeDocument/2006/relationships/settings" Target="settings.xml"/><Relationship Id="rId9" Type="http://schemas.openxmlformats.org/officeDocument/2006/relationships/hyperlink" Target="https://prokuror-eao.ru/goto/consultantplus:/offline/ref=03324B00DD9DA99E288D69B76A8085B7F76D76152FFA4B9E62104560EB551E3C8D32B8EB4602C3274AA0C7AF295EECAFCF7BE7541411D5C8V1b9A" TargetMode="External"/><Relationship Id="rId14" Type="http://schemas.openxmlformats.org/officeDocument/2006/relationships/hyperlink" Target="https://prokuror-eao.ru/goto/consultantplus:/offline/ref=03324B00DD9DA99E288D69B76A8085B7F661781121AA1C9C33454B65E305562CC377B5EA4606C02C1AFAD7AB600AE0B0CE61F9520A11VDb5A" TargetMode="External"/><Relationship Id="rId22" Type="http://schemas.openxmlformats.org/officeDocument/2006/relationships/hyperlink" Target="https://prokuror-eao.ru/goto/consultantplus:/offline/ref=03324B00DD9DA99E288D69B76A8085B7F661781121AA1C9C33454B65E305562CC377B5EA4704C02C1AFAD7AB600AE0B0CE61F9520A11VDb5A" TargetMode="External"/><Relationship Id="rId27" Type="http://schemas.openxmlformats.org/officeDocument/2006/relationships/hyperlink" Target="https://prokuror-eao.ru/goto/https:/its.1c.ru/db/garant/content/12025268/hdoc/431" TargetMode="External"/><Relationship Id="rId30" Type="http://schemas.openxmlformats.org/officeDocument/2006/relationships/hyperlink" Target="consultantplus://offline/ref=2AED3DD2A9A2C799E7F05338E21E203FA4E1BBAB97C752034F4C626088C134E112A7ABA329515F001C4245A21817AB4EDE74439934338A27lET4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15</Pages>
  <Words>10470</Words>
  <Characters>59681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57</cp:revision>
  <dcterms:created xsi:type="dcterms:W3CDTF">2019-04-08T04:30:00Z</dcterms:created>
  <dcterms:modified xsi:type="dcterms:W3CDTF">2020-06-25T07:45:00Z</dcterms:modified>
</cp:coreProperties>
</file>