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1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РЕПЬЕВСКОГО СЕЛЬСОВЕТА 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 РАЙОНА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403" w:rsidRPr="00DB4721" w:rsidRDefault="00AD5403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2AD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883F2A" w:rsidRPr="00DB4721" w:rsidRDefault="00883F2A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десятой сессии пятого созыва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403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06.10.2016 № 0</w:t>
      </w:r>
      <w:r w:rsidR="00FC3695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2AD1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с. Репьево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благоустройства,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зеленения  и содержания территории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 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107C58" w:rsidRPr="00DB4721" w:rsidRDefault="00107C58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58" w:rsidRPr="00107C58" w:rsidRDefault="00C42AD1" w:rsidP="00107C58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7C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07C58" w:rsidRPr="00107C58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</w:t>
      </w:r>
      <w:r w:rsidR="00107C58" w:rsidRPr="00107C58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решения девятой сессии шестого созыва от 27.09.2021 № 4)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A92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надлежащего санитарного состояния, чистоты и порядка на территории</w:t>
      </w:r>
      <w:r w:rsidRPr="00DB47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07D7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</w:t>
      </w:r>
      <w:r w:rsidR="00906244" w:rsidRPr="00DB4721">
        <w:rPr>
          <w:rFonts w:ascii="Times New Roman" w:eastAsia="Times New Roman" w:hAnsi="Times New Roman"/>
          <w:sz w:val="28"/>
          <w:szCs w:val="28"/>
          <w:lang w:eastAsia="ru-RU"/>
        </w:rPr>
        <w:t>ым законом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06244" w:rsidRPr="00DB4721">
        <w:rPr>
          <w:rFonts w:ascii="Times New Roman" w:eastAsia="Times New Roman" w:hAnsi="Times New Roman"/>
          <w:sz w:val="28"/>
          <w:szCs w:val="28"/>
          <w:lang w:eastAsia="ru-RU"/>
        </w:rPr>
        <w:t>Уста</w:t>
      </w:r>
      <w:r w:rsidR="006676A0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Репьевского сельсовета Тогучинского района Новосибирской области, </w:t>
      </w:r>
      <w:r w:rsidR="007102E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публичных слушаний  от 27.09.2016 года, </w:t>
      </w:r>
      <w:r w:rsidR="006676A0" w:rsidRPr="00DB472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Репьевского сельсовета Тогучинского района Новосибирской области</w:t>
      </w:r>
      <w:proofErr w:type="gramEnd"/>
    </w:p>
    <w:p w:rsidR="004C7A92" w:rsidRPr="00DB4721" w:rsidRDefault="004C7A92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вступает в силу со дня, следующего за днем его официального опубликования в 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7102E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«Репьевский Вестник».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</w:t>
      </w:r>
      <w:r w:rsidR="0054779C" w:rsidRPr="00DB4721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371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779C" w:rsidRPr="00DB4721" w:rsidRDefault="0054779C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79C" w:rsidRPr="00DB4721" w:rsidRDefault="0054779C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779C" w:rsidRPr="00DB4721" w:rsidRDefault="0054779C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</w:t>
      </w:r>
    </w:p>
    <w:p w:rsidR="00C42AD1" w:rsidRPr="00DB4721" w:rsidRDefault="0054779C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А.В. Строков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7A92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7A92" w:rsidRPr="00DB4721" w:rsidRDefault="004C7A92" w:rsidP="00FC3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2AD1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C525B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Репьевского сельсовета</w:t>
      </w:r>
    </w:p>
    <w:p w:rsidR="00DC525B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604333" w:rsidRPr="00DB4721" w:rsidRDefault="00DB4721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06.10.2016 № 04</w:t>
      </w:r>
    </w:p>
    <w:p w:rsidR="00DC525B" w:rsidRPr="00DB4721" w:rsidRDefault="00DC525B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  благоустройства, озеленения и  содержания  территории</w:t>
      </w:r>
    </w:p>
    <w:p w:rsidR="00C42AD1" w:rsidRPr="00DB4721" w:rsidRDefault="00B51748" w:rsidP="00FC36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Репьевского </w:t>
      </w:r>
      <w:r w:rsidR="00C42AD1"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Тогучинского района Новосибирской области</w:t>
      </w:r>
    </w:p>
    <w:p w:rsidR="00604333" w:rsidRPr="00DB4721" w:rsidRDefault="00604333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503C1E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B51748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  сельсовета Тогучинского района Новосибирской области</w:t>
      </w:r>
      <w:r w:rsidR="00F175EA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B51748" w:rsidRPr="00DB47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устанавливают порядок организации благоуст</w:t>
      </w:r>
      <w:r w:rsidR="004C2D62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ройства и озеленения территории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содержания зеленых насаждений, очистки и уборки территорий населенных пунктов и обязательных для всех физических 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>лиц.</w:t>
      </w:r>
    </w:p>
    <w:p w:rsidR="00C42AD1" w:rsidRPr="00DB4721" w:rsidRDefault="00A62734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42AD1" w:rsidRPr="00DB4721">
        <w:rPr>
          <w:rFonts w:ascii="Times New Roman" w:eastAsia="Times New Roman" w:hAnsi="Times New Roman"/>
          <w:sz w:val="28"/>
          <w:szCs w:val="28"/>
          <w:lang w:eastAsia="ru-RU"/>
        </w:rPr>
        <w:t>В  настоящих Правилах используются следующие понятия: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– комплекс мероприятий, направленных на     обеспечение и улучшение санитарного и эстетического состояния территории сельсовета, повышение комфортности условий проживания для жителей сельсовета, поддержание единого архитектурного облика населенных пунктов сельсовета; Уборка территории, виды деятельности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 – эпидемиологического благополучия населения и охрану окружающей среды;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Домовладелец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физическое (юридическое) лицо, пользующееся 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Прилегающая территория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  юридическому лицу на праве собственности, аренды, постоянного (бессрочного) пользования, пожизненно наследуемого владения.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Границы  прилегающих территорий, если иное не установлено договорами аренды земельного участка, безвозмездного срочного пользования  земельным участком, пожизненного наследуемого владения, определяется: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а) на улицах с двухсторонней застройкой по длине занимаемого участка по ширине до оси проезжей улицы;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б) на улицах с односторонней застройкой по длине занимаемого участка, по ширине во всю ширину улицы, включая противоположный тротуар и 10 метров за тротуаром;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на дорогах, подходах и подъездных путях к организациям, а также к жилым деревням, селом, карьерам, гаражам, земельным участкам по всей длине дороги, включая 10 метровую зеленую зону;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г) на строительных площадках территория не менее 15 метров от ограждения стройки по всему периметру;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д) для некапитальных объектов торговли, общественного питания и бытового обслуживания населения в радиусе не менее 10 метров;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Территория общего пользования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прилегающая территория и другая территория общего пользования (территория парков, скверов, бульваров, площадей, улиц и т.д.)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восстановительная стоимость зеленых насаждений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- 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Зеленые насаждения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древесные, кустарниковые и травянистые растения, расположенные на территории населенных пунктов;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временного хранения отходов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площадка, контейнерная площадка, контейнеры, предназначенные для сбора мусора и твердых бытовых отходов;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Производитель отходов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физическое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лицо, образующее отходы в результате своей деятельности.</w:t>
      </w:r>
    </w:p>
    <w:p w:rsidR="00C42AD1" w:rsidRPr="00DB4721" w:rsidRDefault="00AD5403" w:rsidP="00FC3695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42AD1"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Содержание территории общего  пользования  населенного  пункта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Физические и юридические лица обязаны соблюдать чистоту и порядок на территориях общего пользования населенного пункта находящегося на территории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2.2.Содержание внешнего благоустройства территорий  общего пользования включает в себя ремонт, регулярную уборку  от мусора, снега, льда, посыпку песком проезжей части дорог и улиц, тротуаров, газонов, уход за зелеными насаждениями, малыми архитектурными формами. Утилизация мусора, грязи, отходов строительства, отходов потребления, отходов связанных с ведением личного подсобного хозяйства  и огородничества, снега производится собственниками, пользователями территории за счет собственных средств на специализированные полигоны.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2.3.В целях обеспечения чистоты, порядка и санитарного благополучия на территориях общего пользования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мыть автомобили, другие транспортные средства на берегах водоемах, ближе  20 метров от водозаборных колонок и 100 метров, водозаборных сооружений;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использовать территорию для стоянки неисправного автомобильного транспорта, тракторов, прицепного и навесного оборудования к ним;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 загромождение и засорение дворовых территорий металлическим ломом, строительным и бытовым мусором, домашней утварью и другими материалами;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оставлять и складировать мусор, грязь, золу, отходы строительства и отходы потребления, отходы, связанные с ведением личного подсобного хозяйства и огородничества;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складировать строительные материалы, круглый лес, дрова, уголь и другие материалы вне территории частного домовладения;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осуществлять пожоги, огневые способы оттаивания мерзлого грунта, сжигание производственных отходов и бытового мусора, пользование открытым огнем для любых целей;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перевозить мусор, сыпучие материалы, промышленные и бытовые отходы и другие грузы, загрязняющие территории, в необорудованных для этих целей транспортных средствах;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заезжать  на тротуары,  бордюры, газоны всем видам автотранспорта, внутриквартальные проезды жилых массивов грузовому транспорту полной массой более 3,5 т. Хранить автомобильный транспорт во дворах жилых домов (кроме частного сектора);</w:t>
      </w:r>
    </w:p>
    <w:p w:rsidR="00C42AD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расклеивать плакаты, афиши на фасадах здания, входных дверях, заборах и столбах без согласования с собственником, кроме отведенных для этих целей мест;</w:t>
      </w:r>
    </w:p>
    <w:p w:rsidR="00107C58" w:rsidRPr="00107C58" w:rsidRDefault="00107C58" w:rsidP="00107C5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C58">
        <w:rPr>
          <w:rFonts w:ascii="Times New Roman" w:eastAsia="Times New Roman" w:hAnsi="Times New Roman"/>
          <w:bCs/>
          <w:sz w:val="28"/>
          <w:szCs w:val="28"/>
          <w:lang w:eastAsia="ru-RU"/>
        </w:rPr>
        <w:t>-осуществлять хранение строительных материалов на тротуарах и прилегающих к ним территориях;</w:t>
      </w:r>
    </w:p>
    <w:p w:rsidR="00107C58" w:rsidRPr="00107C58" w:rsidRDefault="00107C58" w:rsidP="00107C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C58">
        <w:rPr>
          <w:rFonts w:ascii="Times New Roman" w:eastAsia="Times New Roman" w:hAnsi="Times New Roman"/>
          <w:sz w:val="28"/>
          <w:szCs w:val="28"/>
          <w:lang w:eastAsia="ru-RU"/>
        </w:rPr>
        <w:t>- осуществлять выгул животного вне мест, разрешенных решением органа местного самоуправления для выгула животных.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  Н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 территории  сельсовета запрещается накапливать и размещать отходы и мусор в несанкционированных местах.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Лица, разместившие отходы и мусор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2.5 Вывоз бытовых отходов  и мусора из жилых домов, организации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договора со специализированными организациями. Вывоз строительного мусора от ремонта производится силами лиц, осуществляемых ремонт, в специально отведенные для этого места. Запрещается складирование строительного мусора в местах временного хранения отходов.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2.6 Эксплуатация  и содержание в надлежащем санитарно-техническом состоянии водозаборных колонок, в том числе 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2.7  Содержание и уборка садов, скверов, парков, зеленых насаждений, находящихся  в собственности организаций, домовладельцев либо на прилегающих территориях, производятся силами и средствами этих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организаций, домовладельцев самостоятельно или по договорам со специализированн</w:t>
      </w:r>
      <w:r w:rsidR="0080217F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ыми организациями под контролем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администрации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Очистка и уборка 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Уборка и очистка территорий, отведенных для размещения и эксплуатации линией электропередач, газовых, водопроводных и тепловых сетей и линии электропередач.</w:t>
      </w:r>
    </w:p>
    <w:p w:rsidR="00C42AD1" w:rsidRPr="00DB4721" w:rsidRDefault="0080217F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AD1" w:rsidRPr="00DB4721">
        <w:rPr>
          <w:rFonts w:ascii="Times New Roman" w:eastAsia="Times New Roman" w:hAnsi="Times New Roman"/>
          <w:sz w:val="28"/>
          <w:szCs w:val="28"/>
          <w:lang w:eastAsia="ru-RU"/>
        </w:rPr>
        <w:t>если указанные в данном пункте сети являются бесхозяйственными, уборку и очистку территорий  осуществляет организация, с которой заключен договор об обеспечении  сохранности и эксплуатации бесхозяйственного имущества. Складирование нечистот на проезжую часть улиц, тротуары и газоны запрещается.</w:t>
      </w:r>
    </w:p>
    <w:p w:rsidR="000A22E4" w:rsidRPr="00DB4721" w:rsidRDefault="000A22E4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3.Содержание территорий населенного  пункта в  весенне-летний  период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3.1. Весенне – летний временной период устанавливается с апреля по октябрь, в зависимости от сезонных погодных условий, может быть изменен.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территории общего и ограниченного пользования включает в себя уборка территорий парков, скверов осуществляется 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>до 1 мая.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3.2 .Физические и юридические лица несут ответственность за санитарное состояние, имеющихся в собственности (во временном пользовании)  земельных участков, территорий общего пользования прилегающим к их территориям по периметру, в том числе тротуары, проезжая часть дороги до оси, и также территории на противоположной стороне улицы при односторонней застройке.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6B17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Особенности уборки территорий  населенного  пункта в  </w:t>
      </w: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осеннее-зимний</w:t>
      </w:r>
      <w:proofErr w:type="gramEnd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период.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4.1..Уборка территорий в осеннее – зимний период устанавливается с октября по апрель месяц. В зависимости от сезонных погодных условий период осеннее – зимней уборки может быть изменен.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зимней уборки территорий является обеспечение безопасности движения транспорта и пешеходов и включая в себя уборку и вывоз мусора, снега, льда.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4.2.В бесснежные дни уборка территорий заключается в подметании тротуаров, ликвидации наледи, в том числе на тротуарах под скребок, вывозке мусора и т.д. и осуществляется в дневное время.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4.3.При выпадении осадков в виде снега уборка территорий состоит в  подметании тротуаров с размещением снега в снежный единый вал в лотковой части дороги или тротуарной части дорожного полотна, при этом снег с дворовых территорий, земель ограниченного пользования, очистки крыш размещается в снежный единый вал.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4.4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безопасности дорожного движения и пешеходов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– вынос (вывоз) снега с дворовой и при домовой территории на проезжую часть улицы;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в местах создающих неудобства проживающим в соседних квартирах (дома);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4.5.  При угрозе возникновения гололеда на проезжей части автодорог осуществляется подсыпка перекрестков на пути торможения, остановках, подъемах и спусках.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5.Содержание территорий торговли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5.1.    Уборка территорий торговых площадей, а также прилегающих территорий общего пользования в радиусе не менее 10 метров осуществляется ежедневно за счет средств торгующих лиц, физических, юридических лиц.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5.2.     При входе в каждое предприятие торговли (магазины, временные стационарные торговые точки) и общественного питания оборудоваться за счет торгующих юридических и физических лиц мусоросборниками, которые должны плотно закрываться, своевременно очищаться и дезинфицироваться.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5.3.  Предприятие торговли (магазины, временные стационарные торговые точки) и общественного питания при отсутствии собственных  технических средств обязаны заключить договор на вывозку мусоросборников со специализированным предприятием.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5.4.    Текущий и капитальный ремонт магазинов, сооружений производятся в зависимости от их технического состояния собственниками магазинов, сооружений, и иными лицами.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5.5.      На территории торговли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складировать отходы от торговли деятельности вне мусоросборников; сжигание отходов.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6.Содержание проезжей части дорог, эксплуатация дорог, тротуаров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 разрушения и повреждения дорожных покрытий, озеленения, элементов благоустройства и малых архитектурных форм, произведенные в результате деятельности строительных, иных организаций и физических лиц, должны быть восстановлены силами и средствами организаций, физических лиц производивших строительные работы.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6.2.  В целях сохранения конструкций дорог, не имеющих жесткого основания, органы местного самоуправления имеют право вводить в межсезонный срок ограничение на движение механизмов и автомобилей полной массой свыше 3,5 т. С выдачей в исключительных случаях разрешений на вынужденный проезд после возмещения расходов на последующее восстановление.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6.3.  С целью сохранения дорожных покрытий на территории </w:t>
      </w:r>
      <w:r w:rsidR="007B4F18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Подвоз груза волоком;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движение и стоянки большегрузного транспорта на внутриквартальных пешеходных дорожках, тротуарах.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6.4.  При проведении строительных работ должны обеспечиваться: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уборка санитарно-охраняемой зоны по периметру ограждения стройки;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повседневная уборка дорог, примыкающих к строительной площадке, включая въезды и выезды с нее.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Озеленений территории  сельсовета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="00FD609B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7.2. Новые посадки деревьев и кустарников на территории улиц, площадей, парков, а также капитальный ремонт и реконструкция объектов ландшафтной архитектуры допускается только по проектам, согласованным с местной администрацией </w:t>
      </w:r>
      <w:r w:rsidR="00233FD2"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7.3. Лица,</w:t>
      </w:r>
      <w:r w:rsidR="00483D0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в подпункте 2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Правил,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обязаны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осуществлять обрезку и вырубку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-Проводить своевременный ремонт ограждений зеленых насаждений.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7.4. На площадях зеленых насаждений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ломать  деревья, кустарники, сучья и ветви, срывать листья и цветы, сбивать и собирать плоды;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засорять дорожки и водоемы;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портить скамейки, ограды;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- добывать из деревьев сок, делать надрезы, надписи, приклеивать к деревьям, укреплять и натягивать на деревьях объявления, номерные знаки,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всякого рода указатели, провода и забивать в деревья крючки и гвозди для подвешивания гамаков, качелей, веревкой, сушить белье на ветвях;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пасти скот;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обнажать корни деревьев на расстоянии ближе 1,5 метров от ствола и засыпать шейки деревьев землей или строительным мусором;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устраивать свалки мусора, снега и льда, имеющих зеленые насаждения, без принятия мер, обеспечивающих сохранность деревьев и кустарников;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сжигать листву и мусор на территории общего пользования;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самовольная вырубка деревьев и кустарников.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7.5. Снос крупномерных деревьев и кустарников, попадающих в зону застройки.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7.6. За вынужденный снос крупномерных деревьев и кустарников, связанных с застройкой, берется восстановительная стоимость.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7.7.  Выдача разрешений на снос деревьев и кустарников производится после оплаты восстановительной стоимости. Если указанные насаждения подлежат пересадке, она производится без уплаты восстановительной стоимости. Размер восстановительной стоимости зеленых насаждений и место посадок определяется администрацией  сельсовета. Восстановительная стоимость зеленых насаждений зачисляется в бюджет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7.8. За всякое повреждение или самовольную вырубку зеленых насаждений, а также непринятие мер охраны и халатное отношение к зеленым насаждениям с виновных взимается восстановительная стоимость  поврежденных или уничтоженных насаждений.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7.9.  Разрешение на вырубку сухостоя  выдается администрацией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7.10. Снос деревьев, кроме ценных пород деревьев, и кустарников в зоне индивидуальной застройки  осуществляется собственниками земельных участков самостоятельно за счет собственных средств.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8.Порядок содержания сетей наружного  освещения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8.1. Обслуживание элементов наружного освещения на территориях населенного пункта пользования осуществляется владельцем (пользователем) территории самостоятельно или по договору специализированной организацией, имеющей для этого лицензию.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При производстве строительных работ застройщики обязаны согласовать проекты устройства и реконструкций наружного освещения территории общего и ограниченного пользования независимо от будущего балансодержателя наружного освещения.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8.3. Повреждения устройств наружного освещения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при дорожно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транспортных происшествиях устраняются  за счет виновного.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8.4. Размещение на опорах освещенных информационных знаков разрешается по договору с предприятием, обслуживающим опоры, после согласования с органами ГИБДД.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9.Содержание  домашних животных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разработаны в целях, в соответствии с Федеральным Законом «Об общих принципах организации местного самоуправления в Российской Федерации» от 06.10.2003 года № 131 – ФЗ, Гражданским Кодексом РФ, Уставом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настоящих правилах домашними животными признаются: КРС, свиньи, козы, овцы, лошади, собаки, пчелы, птицы, содержащиеся в животноводческих помещениях на приусадебных территориях граждан. Владельцем домашнего животного является лицо, у которого домашнее животное находится на праве собственности и содержится в помещении, ему принадлежащем.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9.1. Общие положения.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распространяются на всех владельцев домашних животных, проживающих на территории </w:t>
      </w:r>
      <w:r w:rsidR="005379C9"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Обязательным условиям содержания домашних животных являются соблюдение  санитарно-гигиенических, ветеринарно-санитарных правил, правил благоустройства населенных пунктов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9.1.1. Домашние животные подлежат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обязательному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ежегодному исследовании на бруцеллез, туберкулез, лейкоз, обязательной прививке против опасных инфекционных болезней.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9.1.2.  Все домашние животные должны быть зарегистрированы в администрации  сел</w:t>
      </w:r>
      <w:r w:rsidR="005379C9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ьсовета, в Управлении ветеринарии Тогучинского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порядке, установленном настоящими Правилами.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 Условия содержания домашних животных.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9.2.1. Разрешается содержание домашних животных  в животноводческих помещениях на приусадебных территориях с соблюдением ветеринарн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санитарных правил, не допуская загрязнения окружающей природной среды отходами животноводства.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9.2.2. Разрешается содержание пчел на приусадебных территориях с высотой ограждения не менее 2-х метро по всему периметру.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9.2.3.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9.2.4. Категорически запрещается нахождение домашних животных  на улицах населенного пункта  без надзора, за исключением случаев прогона к месту пастьбы и возвращения в период летнего – пастбищного сезона с 15 мая по 11 октября.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9.2.5. 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9.2.6.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 Права и обязанности владельцев домашних животных.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9.3.1. Любое домашнее животное является собственностью владельца и охраняется Законом.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9.3.2. Владелец домашнего животного имеет право  распоряжаться домашним животным по своему усмотрению при условии, что эти действия ни коем образом не нарушают нормы действующего законодательства, настоящих Правил.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9.3.3. Владелец домашних животных обязан: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содержать животное в соответствии с его биологическими особенностями;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содержать животное в загоне, на привязи;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поддерживать санитарное состояние места содержания домашних животных, не допускать загрязнения окружающей среды;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зарегистрировать все виды домашних животных, содержащихся на личном подворье в похозяйственной книге в администрации сельсовета;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получить паспорт подворья в ветеринарном учреждении;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принимать необходимые меры по обеспечению безопасности окружающих людей и животных, в случае заболевания животного оказывать во время ветеринарную помощь и выполнять указания ветеринарных служб;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ежегодно доставлять по требованию ветеринарных специалистов домашних животных для диагностических исследований и прививок;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категорически запрещается захоронение и складирование трупов животных в местах, не предназначенных для этих целей;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в период летнего – пастбищного сезона каждый владелец КРС обязан в 7-00 часов утра сдавать животных пастуху в местах общего сбора для организационной пастьбы, а в 19-00 часов встречать в местах выгона.</w:t>
      </w:r>
    </w:p>
    <w:p w:rsidR="008B6B17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7C58" w:rsidRPr="00107C58" w:rsidRDefault="00107C58" w:rsidP="00107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107C5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9.1 Порядок определения границ прилегающих территорий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 xml:space="preserve">1.Уборка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</w:t>
      </w:r>
      <w:r w:rsidRPr="00107C58">
        <w:rPr>
          <w:rFonts w:ascii="Times New Roman" w:hAnsi="Times New Roman"/>
          <w:sz w:val="28"/>
          <w:szCs w:val="28"/>
          <w:lang w:eastAsia="ru-RU"/>
        </w:rPr>
        <w:lastRenderedPageBreak/>
        <w:t>прилегающей территории и определения ее границ, а также через соглашения с собственниками земельных участков.</w:t>
      </w:r>
      <w:proofErr w:type="gramEnd"/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2.Границы прилегающей территории определяются настоящими правилами.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3.Границы прилегающей территории определяются в </w:t>
      </w:r>
      <w:r w:rsidRPr="00107C58">
        <w:rPr>
          <w:rFonts w:ascii="Times New Roman" w:hAnsi="Times New Roman"/>
          <w:color w:val="000000"/>
          <w:sz w:val="28"/>
          <w:szCs w:val="28"/>
          <w:lang w:eastAsia="ru-RU"/>
        </w:rPr>
        <w:t>метрах</w:t>
      </w:r>
      <w:r w:rsidRPr="00107C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107C58">
        <w:rPr>
          <w:rFonts w:ascii="Times New Roman" w:hAnsi="Times New Roman"/>
          <w:color w:val="000000"/>
          <w:sz w:val="28"/>
          <w:szCs w:val="28"/>
          <w:lang w:eastAsia="ru-RU"/>
        </w:rPr>
        <w:t>, при этом по каждой стороне периметра граница устанавливается индивидуально, в следующем порядке: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3) для встроенно-пристроенных к многоквартирным домам нежилых зданий, строений, сооружений: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107C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образован, –   </w:t>
      </w:r>
      <w:r w:rsidRPr="00107C5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 метров</w:t>
      </w:r>
      <w:r w:rsidRPr="00107C5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б) в случае размещения нежилых зданий, строений,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>: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Соглашение заключается по инициативе и на основании письменного заявления правообладателя об</w:t>
      </w:r>
      <w:bookmarkStart w:id="0" w:name="_GoBack"/>
      <w:bookmarkEnd w:id="0"/>
      <w:r w:rsidRPr="00107C58">
        <w:rPr>
          <w:rFonts w:ascii="Times New Roman" w:hAnsi="Times New Roman"/>
          <w:sz w:val="28"/>
          <w:szCs w:val="28"/>
          <w:lang w:eastAsia="ru-RU"/>
        </w:rPr>
        <w:t>ъекта в администрацию (далее -  уполномоченный орган).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lastRenderedPageBreak/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 xml:space="preserve"> 4) адрес и назначение объектов; 5) обоснование </w:t>
      </w: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>необходимости изменения границ прилегающих территорий объектов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 xml:space="preserve">. С заявлением представляются следующие документы: 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1) документы, подтверждающие право собственности на объекты; 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07C58" w:rsidRPr="00107C58" w:rsidRDefault="00107C58" w:rsidP="00107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7C58">
        <w:rPr>
          <w:rFonts w:ascii="Times New Roman" w:hAnsi="Times New Roman"/>
          <w:sz w:val="28"/>
          <w:szCs w:val="28"/>
          <w:lang w:eastAsia="ru-RU"/>
        </w:rPr>
        <w:tab/>
        <w:t xml:space="preserve">Критериями для принятия уполномоченным органом решения об изменении границ прилегающих территорий являются: 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3) наличие в границах прилегающей территории линейных объектов. </w:t>
      </w:r>
    </w:p>
    <w:p w:rsidR="00107C58" w:rsidRPr="00107C58" w:rsidRDefault="00107C58" w:rsidP="00107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07C58" w:rsidRPr="00107C58" w:rsidRDefault="00107C58" w:rsidP="00107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7C58">
        <w:rPr>
          <w:rFonts w:ascii="Times New Roman" w:hAnsi="Times New Roman"/>
          <w:sz w:val="28"/>
          <w:szCs w:val="28"/>
          <w:lang w:eastAsia="ru-RU"/>
        </w:rPr>
        <w:tab/>
        <w:t>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07C58" w:rsidRPr="00107C58" w:rsidRDefault="00107C58" w:rsidP="00107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C58">
        <w:rPr>
          <w:rFonts w:ascii="Times New Roman" w:hAnsi="Times New Roman"/>
          <w:sz w:val="28"/>
          <w:szCs w:val="28"/>
          <w:lang w:eastAsia="ru-RU"/>
        </w:rPr>
        <w:tab/>
        <w:t xml:space="preserve"> Комиссия является совещательным органом, созданным уполномоченным органом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07C58" w:rsidRPr="00107C58" w:rsidRDefault="00107C58" w:rsidP="00107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7C58">
        <w:rPr>
          <w:rFonts w:ascii="Times New Roman" w:hAnsi="Times New Roman"/>
          <w:sz w:val="28"/>
          <w:szCs w:val="28"/>
          <w:lang w:eastAsia="ru-RU"/>
        </w:rPr>
        <w:tab/>
        <w:t>Состав комиссии и порядок ее деятельности утверждаются постановлением уполномоченного органа.</w:t>
      </w:r>
    </w:p>
    <w:p w:rsidR="00107C58" w:rsidRPr="00107C58" w:rsidRDefault="00107C58" w:rsidP="00107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107C5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107C58">
        <w:rPr>
          <w:rFonts w:ascii="Times New Roman" w:hAnsi="Times New Roman"/>
          <w:sz w:val="28"/>
          <w:szCs w:val="28"/>
          <w:lang w:eastAsia="ru-RU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107C58" w:rsidRDefault="00107C58" w:rsidP="00107C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C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7C58">
        <w:rPr>
          <w:rFonts w:ascii="Times New Roman" w:hAnsi="Times New Roman"/>
          <w:sz w:val="28"/>
          <w:szCs w:val="28"/>
          <w:lang w:eastAsia="ru-RU"/>
        </w:rPr>
        <w:tab/>
        <w:t>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7C58" w:rsidRPr="00DB4721" w:rsidRDefault="00107C58" w:rsidP="00107C5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78D" w:rsidRPr="00A4798D" w:rsidRDefault="0033278D" w:rsidP="0033278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Особые требования к доступности </w:t>
      </w:r>
      <w:r w:rsidR="00847F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сельской </w:t>
      </w: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среды</w:t>
      </w:r>
    </w:p>
    <w:p w:rsidR="0033278D" w:rsidRPr="00A4798D" w:rsidRDefault="0033278D" w:rsidP="0033278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847FF1"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</w:t>
      </w:r>
      <w:r w:rsidR="00847F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инвалидов и </w:t>
      </w: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маломобильных групп населения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84113A" w:rsidRPr="00A47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</w:t>
      </w:r>
      <w:r w:rsidR="00690EA6" w:rsidRPr="00A479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0EA6" w:rsidRPr="00A4798D" w:rsidRDefault="00690EA6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условий для полноценной жизнедеятельности инвалидов и других маломобильных групп населения, обеспечение </w:t>
      </w:r>
      <w:r w:rsidR="00EF62E5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досягаемости объектов социальной инфраструктуры при планировании, застройке и благоустройстве </w:t>
      </w:r>
      <w:r w:rsidR="00EF62E5" w:rsidRPr="00A4798D">
        <w:rPr>
          <w:rFonts w:ascii="Times New Roman" w:eastAsia="Times New Roman" w:hAnsi="Times New Roman"/>
          <w:sz w:val="28"/>
          <w:szCs w:val="28"/>
          <w:lang w:eastAsia="ru-RU"/>
        </w:rPr>
        <w:t>территорий;</w:t>
      </w:r>
    </w:p>
    <w:p w:rsidR="00EF62E5" w:rsidRPr="00A4798D" w:rsidRDefault="00EF62E5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-проектирование улично-дорожной сети с учетом прокладки пешеходных</w:t>
      </w:r>
      <w:r w:rsidR="00637FF8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маршрутов для инвалидов и других маломобильных групп населения с учетом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FF8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доступных им подходов к площадкам и местам посадки транспорта общего пользования;</w:t>
      </w:r>
    </w:p>
    <w:p w:rsidR="00637FF8" w:rsidRPr="00A4798D" w:rsidRDefault="0069365B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социальной и 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>транспортной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инфраструктуры, мест общего пользования, жилых домов с учетом оснащения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 пандусами, поребриками, поручнями, </w:t>
      </w:r>
      <w:r w:rsidR="00CE171B" w:rsidRPr="00A4798D">
        <w:rPr>
          <w:rFonts w:ascii="Times New Roman" w:eastAsia="Times New Roman" w:hAnsi="Times New Roman"/>
          <w:sz w:val="28"/>
          <w:szCs w:val="28"/>
          <w:lang w:eastAsia="ru-RU"/>
        </w:rPr>
        <w:t>тактильными знаками, информационным оборудованием, предупреждающими знаками и информацией, стикерами и т.д.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365B" w:rsidRPr="00A4798D" w:rsidRDefault="0069365B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-оснащение улично-дорожной сети приспособлениями для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беспрепятственного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передвижения по ним инвалидов и других маломобильных групп населения с учетом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параметров и проездов, нанесения сигнализирующих полос об изменении рельефа на тротуарах и пешеходных дорожках, качества поверхностных путей передвижения, обеспечение дополнительным оборудованием и т.д.</w:t>
      </w:r>
      <w:r w:rsidR="00752898"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мест общего пользования объектов социального назначения, иных объектов символами и (или) знаками установленного образца;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ступеней и лестниц с сопровождением пандусом на основных пешеходных коммуникациях, в местах размещения учреждений  приоритетных сфер жизнедеятельности;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67BF" w:rsidRPr="00A4798D">
        <w:rPr>
          <w:rFonts w:ascii="Times New Roman" w:eastAsia="Times New Roman" w:hAnsi="Times New Roman"/>
          <w:sz w:val="28"/>
          <w:szCs w:val="28"/>
          <w:lang w:eastAsia="ru-RU"/>
        </w:rPr>
        <w:t>дублирование звуковыми сигналами на основных пешеходных коммуникациях;</w:t>
      </w:r>
    </w:p>
    <w:p w:rsidR="002F67BF" w:rsidRPr="00A4798D" w:rsidRDefault="002F67BF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в качестве предупреждающей информации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поверхностного слоя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дорожек и тротуаров направляющими рельефными полосами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и яркой контрастной окраской при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приближении к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препятствиям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278D" w:rsidRPr="00A4798D" w:rsidRDefault="005974A0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парковочных мест специальными знаками, символами, разметкой.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10.2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10.3 Проектирование, строительство, установка технических средств и оборудования, способствующих передвижению маломобильных групп 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11. Контроль за исполнением Правил благоустройства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11.1. Администрация Репьевского  сельсовета осуществляет контроль в пределах своей компетенции за соблюдением физическими </w:t>
      </w: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лицами Правил.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11.2. В случае выявления фактов нарушений Правил уполномоченные органы местного самоуправления и их должностные лица вправе: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- выдать предписание об устранении нарушений;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- составить протокол об административном правонарушении в порядке, установленном  действующим законодательством;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обратиться в суд с заявлением (исковым заявлением) о признании </w:t>
      </w:r>
      <w:proofErr w:type="gramStart"/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незаконными</w:t>
      </w:r>
      <w:proofErr w:type="gramEnd"/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(бездействия) физических лиц, нарушающих Правила, и о возмещении ущерба.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11.3. Лица, допустившие нарушение Правил, несут ответственность в соответствии с действующим законодательством.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12.Ответственность за  нарушение  правил</w:t>
      </w:r>
    </w:p>
    <w:p w:rsid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Нарушение правил благоустройства территории населенных пунктов, а также несоблюдение правил по обеспечению чистоты и порядка, населенного пункта  влечет наказание в соответствии с законом об административных нарушениях.</w:t>
      </w:r>
    </w:p>
    <w:p w:rsidR="007E5BF6" w:rsidRPr="00DB4721" w:rsidRDefault="007E5BF6" w:rsidP="0033278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7E5BF6" w:rsidRPr="00DB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75" w:rsidRDefault="008B0C75" w:rsidP="00DB4721">
      <w:pPr>
        <w:spacing w:after="0" w:line="240" w:lineRule="auto"/>
      </w:pPr>
      <w:r>
        <w:separator/>
      </w:r>
    </w:p>
  </w:endnote>
  <w:endnote w:type="continuationSeparator" w:id="0">
    <w:p w:rsidR="008B0C75" w:rsidRDefault="008B0C75" w:rsidP="00D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75" w:rsidRDefault="008B0C75" w:rsidP="00DB4721">
      <w:pPr>
        <w:spacing w:after="0" w:line="240" w:lineRule="auto"/>
      </w:pPr>
      <w:r>
        <w:separator/>
      </w:r>
    </w:p>
  </w:footnote>
  <w:footnote w:type="continuationSeparator" w:id="0">
    <w:p w:rsidR="008B0C75" w:rsidRDefault="008B0C75" w:rsidP="00DB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6BA3"/>
    <w:multiLevelType w:val="multilevel"/>
    <w:tmpl w:val="4AA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6"/>
    <w:rsid w:val="000A22E4"/>
    <w:rsid w:val="000D7496"/>
    <w:rsid w:val="00107C58"/>
    <w:rsid w:val="00127DB6"/>
    <w:rsid w:val="00233FD2"/>
    <w:rsid w:val="002A7EB2"/>
    <w:rsid w:val="002F67BF"/>
    <w:rsid w:val="00307D73"/>
    <w:rsid w:val="0033278D"/>
    <w:rsid w:val="00371F85"/>
    <w:rsid w:val="004058F6"/>
    <w:rsid w:val="00483D01"/>
    <w:rsid w:val="004868FF"/>
    <w:rsid w:val="004C2D62"/>
    <w:rsid w:val="004C7A92"/>
    <w:rsid w:val="004D1FCB"/>
    <w:rsid w:val="00503C1E"/>
    <w:rsid w:val="005379C9"/>
    <w:rsid w:val="0054779C"/>
    <w:rsid w:val="005974A0"/>
    <w:rsid w:val="00604333"/>
    <w:rsid w:val="00637FF8"/>
    <w:rsid w:val="006676A0"/>
    <w:rsid w:val="00690EA6"/>
    <w:rsid w:val="00691C70"/>
    <w:rsid w:val="0069365B"/>
    <w:rsid w:val="006E38CC"/>
    <w:rsid w:val="007102E3"/>
    <w:rsid w:val="00752898"/>
    <w:rsid w:val="007B4F18"/>
    <w:rsid w:val="007E5BF6"/>
    <w:rsid w:val="0080217F"/>
    <w:rsid w:val="0084113A"/>
    <w:rsid w:val="00847FF1"/>
    <w:rsid w:val="00883F2A"/>
    <w:rsid w:val="008B0C75"/>
    <w:rsid w:val="008B6B17"/>
    <w:rsid w:val="00906244"/>
    <w:rsid w:val="009B1B9C"/>
    <w:rsid w:val="00A03F86"/>
    <w:rsid w:val="00A4798D"/>
    <w:rsid w:val="00A62734"/>
    <w:rsid w:val="00A64780"/>
    <w:rsid w:val="00AA26C8"/>
    <w:rsid w:val="00AD5403"/>
    <w:rsid w:val="00B1754C"/>
    <w:rsid w:val="00B51748"/>
    <w:rsid w:val="00B9676C"/>
    <w:rsid w:val="00C0110C"/>
    <w:rsid w:val="00C42AD1"/>
    <w:rsid w:val="00CC7A1B"/>
    <w:rsid w:val="00CE171B"/>
    <w:rsid w:val="00DB4721"/>
    <w:rsid w:val="00DC525B"/>
    <w:rsid w:val="00E407C7"/>
    <w:rsid w:val="00EF62E5"/>
    <w:rsid w:val="00F04FA7"/>
    <w:rsid w:val="00F175EA"/>
    <w:rsid w:val="00FC3695"/>
    <w:rsid w:val="00FD609B"/>
    <w:rsid w:val="00FE19F0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72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72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72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7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17</cp:revision>
  <dcterms:created xsi:type="dcterms:W3CDTF">2016-09-27T03:30:00Z</dcterms:created>
  <dcterms:modified xsi:type="dcterms:W3CDTF">2023-07-25T01:35:00Z</dcterms:modified>
</cp:coreProperties>
</file>