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443C" w:rsidRPr="00497FC7" w:rsidRDefault="00C2443C" w:rsidP="00C2443C">
      <w:pPr>
        <w:pStyle w:val="Default"/>
        <w:ind w:firstLine="709"/>
        <w:jc w:val="center"/>
        <w:rPr>
          <w:rFonts w:asciiTheme="minorHAnsi" w:hAnsiTheme="minorHAnsi" w:cs="Times New Roman"/>
          <w:b/>
          <w:sz w:val="28"/>
          <w:szCs w:val="28"/>
        </w:rPr>
      </w:pPr>
      <w:r w:rsidRPr="00C2443C">
        <w:rPr>
          <w:rFonts w:asciiTheme="minorHAnsi" w:hAnsiTheme="minorHAnsi" w:cs="Times New Roman"/>
          <w:b/>
          <w:sz w:val="28"/>
          <w:szCs w:val="28"/>
        </w:rPr>
        <w:t>Кадастровая палата по Новосибирской области проводит консультации по вопросам оформления недвижимости</w:t>
      </w:r>
    </w:p>
    <w:p w:rsidR="00C2443C" w:rsidRDefault="00C2443C" w:rsidP="00C2443C">
      <w:pPr>
        <w:pStyle w:val="Default"/>
        <w:ind w:firstLine="709"/>
        <w:rPr>
          <w:rFonts w:asciiTheme="minorHAnsi" w:hAnsiTheme="minorHAnsi" w:cs="Times New Roman"/>
        </w:rPr>
      </w:pPr>
    </w:p>
    <w:p w:rsidR="00C2443C" w:rsidRDefault="00C2443C" w:rsidP="00C2443C">
      <w:pPr>
        <w:pStyle w:val="Default"/>
        <w:ind w:firstLine="709"/>
        <w:rPr>
          <w:rFonts w:asciiTheme="minorHAnsi" w:eastAsia="Calibri" w:hAnsiTheme="minorHAnsi" w:cs="Times New Roman"/>
        </w:rPr>
      </w:pPr>
      <w:r>
        <w:rPr>
          <w:rFonts w:asciiTheme="minorHAnsi" w:hAnsiTheme="minorHAnsi" w:cs="Times New Roman"/>
        </w:rPr>
        <w:t>Для удачной имущественной сделки</w:t>
      </w:r>
      <w:r w:rsidRPr="007E23A3">
        <w:rPr>
          <w:rFonts w:asciiTheme="minorHAnsi" w:hAnsiTheme="minorHAnsi" w:cs="Times New Roman"/>
        </w:rPr>
        <w:t xml:space="preserve"> </w:t>
      </w:r>
      <w:r>
        <w:rPr>
          <w:rFonts w:asciiTheme="minorHAnsi" w:hAnsiTheme="minorHAnsi" w:cs="Times New Roman"/>
        </w:rPr>
        <w:t>важно</w:t>
      </w:r>
      <w:r w:rsidRPr="007E23A3">
        <w:rPr>
          <w:rFonts w:asciiTheme="minorHAnsi" w:hAnsiTheme="minorHAnsi" w:cs="Times New Roman"/>
        </w:rPr>
        <w:t xml:space="preserve"> грамотно оформ</w:t>
      </w:r>
      <w:r>
        <w:rPr>
          <w:rFonts w:asciiTheme="minorHAnsi" w:hAnsiTheme="minorHAnsi" w:cs="Times New Roman"/>
        </w:rPr>
        <w:t>ить</w:t>
      </w:r>
      <w:r w:rsidRPr="007E23A3">
        <w:rPr>
          <w:rFonts w:asciiTheme="minorHAnsi" w:hAnsiTheme="minorHAnsi" w:cs="Times New Roman"/>
        </w:rPr>
        <w:t xml:space="preserve"> договор. Чтобы сделка прошла успешно, жители Новосибирска и области могут обратиться в Кадастровую палату по региону. </w:t>
      </w:r>
      <w:r w:rsidRPr="007E23A3">
        <w:rPr>
          <w:rFonts w:asciiTheme="minorHAnsi" w:hAnsiTheme="minorHAnsi"/>
        </w:rPr>
        <w:t xml:space="preserve">Специалисты Кадастровой палаты помогут составить </w:t>
      </w:r>
      <w:r w:rsidRPr="007E23A3">
        <w:rPr>
          <w:rFonts w:asciiTheme="minorHAnsi" w:eastAsia="Calibri" w:hAnsiTheme="minorHAnsi" w:cs="Times New Roman"/>
        </w:rPr>
        <w:t xml:space="preserve">договор, подготовить и проверить документы для сделок, провести устное или письменное консультирование. </w:t>
      </w:r>
    </w:p>
    <w:p w:rsidR="00C2443C" w:rsidRDefault="00C2443C" w:rsidP="00C2443C">
      <w:pPr>
        <w:pStyle w:val="Default"/>
        <w:ind w:firstLine="709"/>
        <w:rPr>
          <w:rFonts w:asciiTheme="minorHAnsi" w:hAnsiTheme="minorHAnsi" w:cs="Times New Roman"/>
        </w:rPr>
      </w:pPr>
      <w:r w:rsidRPr="007E23A3">
        <w:rPr>
          <w:rFonts w:asciiTheme="minorHAnsi" w:hAnsiTheme="minorHAnsi" w:cs="Times New Roman"/>
        </w:rPr>
        <w:t xml:space="preserve">Кадастровая палата </w:t>
      </w:r>
      <w:r>
        <w:rPr>
          <w:rFonts w:asciiTheme="minorHAnsi" w:hAnsiTheme="minorHAnsi" w:cs="Times New Roman"/>
        </w:rPr>
        <w:t>оказывает</w:t>
      </w:r>
      <w:r w:rsidRPr="007E23A3">
        <w:rPr>
          <w:rFonts w:asciiTheme="minorHAnsi" w:hAnsiTheme="minorHAnsi" w:cs="Times New Roman"/>
        </w:rPr>
        <w:t xml:space="preserve"> консультационны</w:t>
      </w:r>
      <w:r>
        <w:rPr>
          <w:rFonts w:asciiTheme="minorHAnsi" w:hAnsiTheme="minorHAnsi" w:cs="Times New Roman"/>
        </w:rPr>
        <w:t>е</w:t>
      </w:r>
      <w:r w:rsidRPr="007E23A3">
        <w:rPr>
          <w:rFonts w:asciiTheme="minorHAnsi" w:hAnsiTheme="minorHAnsi" w:cs="Times New Roman"/>
        </w:rPr>
        <w:t xml:space="preserve"> услуг</w:t>
      </w:r>
      <w:r>
        <w:rPr>
          <w:rFonts w:asciiTheme="minorHAnsi" w:hAnsiTheme="minorHAnsi" w:cs="Times New Roman"/>
        </w:rPr>
        <w:t>и</w:t>
      </w:r>
      <w:r w:rsidRPr="007E23A3">
        <w:rPr>
          <w:rFonts w:asciiTheme="minorHAnsi" w:hAnsiTheme="minorHAnsi" w:cs="Times New Roman"/>
        </w:rPr>
        <w:t>, связанны</w:t>
      </w:r>
      <w:r>
        <w:rPr>
          <w:rFonts w:asciiTheme="minorHAnsi" w:hAnsiTheme="minorHAnsi" w:cs="Times New Roman"/>
        </w:rPr>
        <w:t>е</w:t>
      </w:r>
      <w:r w:rsidRPr="007E23A3">
        <w:rPr>
          <w:rFonts w:asciiTheme="minorHAnsi" w:hAnsiTheme="minorHAnsi" w:cs="Times New Roman"/>
        </w:rPr>
        <w:t xml:space="preserve"> с оборотом объектов недвижимости</w:t>
      </w:r>
      <w:r>
        <w:rPr>
          <w:rFonts w:asciiTheme="minorHAnsi" w:hAnsiTheme="minorHAnsi" w:cs="Times New Roman"/>
        </w:rPr>
        <w:t>, а также помогает</w:t>
      </w:r>
      <w:r w:rsidRPr="007E23A3">
        <w:rPr>
          <w:rFonts w:asciiTheme="minorHAnsi" w:hAnsiTheme="minorHAnsi" w:cs="Times New Roman"/>
        </w:rPr>
        <w:t xml:space="preserve"> составл</w:t>
      </w:r>
      <w:r>
        <w:rPr>
          <w:rFonts w:asciiTheme="minorHAnsi" w:hAnsiTheme="minorHAnsi" w:cs="Times New Roman"/>
        </w:rPr>
        <w:t>ять</w:t>
      </w:r>
      <w:r w:rsidRPr="007E23A3">
        <w:rPr>
          <w:rFonts w:asciiTheme="minorHAnsi" w:hAnsiTheme="minorHAnsi" w:cs="Times New Roman"/>
        </w:rPr>
        <w:t xml:space="preserve"> проект</w:t>
      </w:r>
      <w:r>
        <w:rPr>
          <w:rFonts w:asciiTheme="minorHAnsi" w:hAnsiTheme="minorHAnsi" w:cs="Times New Roman"/>
        </w:rPr>
        <w:t>ы</w:t>
      </w:r>
      <w:r w:rsidRPr="007E23A3">
        <w:rPr>
          <w:rFonts w:asciiTheme="minorHAnsi" w:hAnsiTheme="minorHAnsi" w:cs="Times New Roman"/>
        </w:rPr>
        <w:t xml:space="preserve"> договоров в простой письменной форме.</w:t>
      </w:r>
      <w:r>
        <w:rPr>
          <w:rFonts w:asciiTheme="minorHAnsi" w:hAnsiTheme="minorHAnsi" w:cs="Times New Roman"/>
        </w:rPr>
        <w:t xml:space="preserve"> </w:t>
      </w:r>
      <w:r w:rsidRPr="007E23A3">
        <w:rPr>
          <w:rFonts w:asciiTheme="minorHAnsi" w:hAnsiTheme="minorHAnsi" w:cs="Times New Roman"/>
        </w:rPr>
        <w:t>Услуги оказывают компетентные и квалифицированные специалисты, которые дают подробные ответы на вопросы со ссылками на нормы действующего законодательства и при необходимости с письменной резолюцией ответа.</w:t>
      </w:r>
    </w:p>
    <w:p w:rsidR="00C2443C" w:rsidRDefault="00C2443C" w:rsidP="00C2443C">
      <w:pPr>
        <w:pStyle w:val="Default"/>
        <w:ind w:firstLine="709"/>
        <w:rPr>
          <w:rFonts w:asciiTheme="minorHAnsi" w:hAnsiTheme="minorHAnsi"/>
        </w:rPr>
      </w:pPr>
      <w:r w:rsidRPr="007E23A3">
        <w:rPr>
          <w:rFonts w:asciiTheme="minorHAnsi" w:hAnsiTheme="minorHAnsi"/>
        </w:rPr>
        <w:t>Цена за одну консультацию варьируется от 7</w:t>
      </w:r>
      <w:r>
        <w:rPr>
          <w:rFonts w:asciiTheme="minorHAnsi" w:hAnsiTheme="minorHAnsi"/>
        </w:rPr>
        <w:t>20</w:t>
      </w:r>
      <w:r w:rsidRPr="007E23A3">
        <w:rPr>
          <w:rFonts w:asciiTheme="minorHAnsi" w:hAnsiTheme="minorHAnsi"/>
        </w:rPr>
        <w:t xml:space="preserve"> до 14</w:t>
      </w:r>
      <w:r>
        <w:rPr>
          <w:rFonts w:asciiTheme="minorHAnsi" w:hAnsiTheme="minorHAnsi"/>
        </w:rPr>
        <w:t>3</w:t>
      </w:r>
      <w:r w:rsidRPr="007E23A3">
        <w:rPr>
          <w:rFonts w:asciiTheme="minorHAnsi" w:hAnsiTheme="minorHAnsi"/>
        </w:rPr>
        <w:t xml:space="preserve">0 рублей в зависимости от вида и формы услуги. С перечнем и стоимостью консультационных услуг можно ознакомиться </w:t>
      </w:r>
      <w:r w:rsidRPr="00EA5A17">
        <w:rPr>
          <w:rFonts w:asciiTheme="minorHAnsi" w:hAnsiTheme="minorHAnsi"/>
        </w:rPr>
        <w:t xml:space="preserve">на </w:t>
      </w:r>
      <w:hyperlink r:id="rId8" w:history="1">
        <w:r w:rsidRPr="001F1ECD">
          <w:rPr>
            <w:rStyle w:val="a9"/>
            <w:rFonts w:asciiTheme="minorHAnsi" w:hAnsiTheme="minorHAnsi"/>
          </w:rPr>
          <w:t>сайте Кадастровой палаты</w:t>
        </w:r>
      </w:hyperlink>
      <w:r w:rsidRPr="007E23A3">
        <w:rPr>
          <w:rFonts w:asciiTheme="minorHAnsi" w:hAnsiTheme="minorHAnsi"/>
        </w:rPr>
        <w:t xml:space="preserve">: в разделе «Деятельность» нужно выбрать пункт «Консультационные услуги». </w:t>
      </w:r>
    </w:p>
    <w:p w:rsidR="00C2443C" w:rsidRDefault="00C2443C" w:rsidP="00C2443C">
      <w:pPr>
        <w:pStyle w:val="Default"/>
        <w:ind w:firstLine="709"/>
        <w:rPr>
          <w:rFonts w:asciiTheme="minorHAnsi" w:hAnsiTheme="minorHAnsi"/>
        </w:rPr>
      </w:pPr>
      <w:r w:rsidRPr="007E23A3">
        <w:rPr>
          <w:rFonts w:asciiTheme="minorHAnsi" w:hAnsiTheme="minorHAnsi"/>
        </w:rPr>
        <w:t>Получение консультационных услуг в Кадастровой палате имеет массу преимуществ: высокая квалификация специалистов и опыт работы в сфере недвижимости, гарантия качества, выгодные тарифы.</w:t>
      </w:r>
    </w:p>
    <w:p w:rsidR="00C2443C" w:rsidRDefault="00C2443C" w:rsidP="00C2443C">
      <w:pPr>
        <w:pStyle w:val="Default"/>
        <w:ind w:firstLine="709"/>
        <w:rPr>
          <w:rFonts w:asciiTheme="minorHAnsi" w:hAnsiTheme="minorHAnsi"/>
        </w:rPr>
      </w:pPr>
      <w:r>
        <w:rPr>
          <w:rFonts w:asciiTheme="minorHAnsi" w:hAnsiTheme="minorHAnsi"/>
        </w:rPr>
        <w:t xml:space="preserve">Для получения информации о порядке получения консультационных услуг звоните по телефону: (383)347-59-49. </w:t>
      </w:r>
    </w:p>
    <w:p w:rsidR="00C2443C" w:rsidRDefault="00C2443C" w:rsidP="00C2443C">
      <w:pPr>
        <w:pStyle w:val="Default"/>
        <w:ind w:firstLine="709"/>
        <w:rPr>
          <w:rFonts w:asciiTheme="minorHAnsi" w:hAnsiTheme="minorHAnsi"/>
        </w:rPr>
      </w:pPr>
    </w:p>
    <w:p w:rsidR="00C2443C" w:rsidRPr="00C2443C" w:rsidRDefault="00C2443C" w:rsidP="00C2443C">
      <w:pPr>
        <w:pStyle w:val="Default"/>
        <w:ind w:firstLine="709"/>
        <w:jc w:val="right"/>
        <w:rPr>
          <w:rFonts w:asciiTheme="minorHAnsi" w:hAnsiTheme="minorHAnsi"/>
          <w:i/>
          <w:sz w:val="20"/>
          <w:szCs w:val="20"/>
        </w:rPr>
      </w:pPr>
      <w:r w:rsidRPr="00C2443C">
        <w:rPr>
          <w:rFonts w:asciiTheme="minorHAnsi" w:hAnsiTheme="minorHAnsi"/>
          <w:i/>
          <w:sz w:val="20"/>
          <w:szCs w:val="20"/>
        </w:rPr>
        <w:t>Материал предоставлен пресс-службой Кадастровой палаты по Новосибирской области.</w:t>
      </w:r>
    </w:p>
    <w:p w:rsidR="00D82973" w:rsidRDefault="00D82973" w:rsidP="00D82973">
      <w:pPr>
        <w:spacing w:after="0" w:line="240" w:lineRule="auto"/>
        <w:ind w:left="142"/>
        <w:jc w:val="both"/>
        <w:rPr>
          <w:sz w:val="18"/>
          <w:szCs w:val="18"/>
        </w:rPr>
      </w:pPr>
    </w:p>
    <w:p w:rsidR="00A8510D" w:rsidRPr="00D82973" w:rsidRDefault="00A8510D" w:rsidP="00D82973">
      <w:pPr>
        <w:spacing w:after="0" w:line="240" w:lineRule="auto"/>
        <w:ind w:left="142"/>
        <w:jc w:val="both"/>
        <w:rPr>
          <w:sz w:val="18"/>
          <w:szCs w:val="18"/>
        </w:rPr>
      </w:pPr>
    </w:p>
    <w:sectPr w:rsidR="00A8510D" w:rsidRPr="00D82973" w:rsidSect="00B94D63">
      <w:headerReference w:type="even" r:id="rId9"/>
      <w:headerReference w:type="default" r:id="rId10"/>
      <w:footerReference w:type="default" r:id="rId11"/>
      <w:headerReference w:type="firs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059D" w:rsidRDefault="00A7059D" w:rsidP="00A7059D">
      <w:pPr>
        <w:spacing w:after="0" w:line="240" w:lineRule="auto"/>
      </w:pPr>
      <w:r>
        <w:separator/>
      </w:r>
    </w:p>
  </w:endnote>
  <w:endnote w:type="continuationSeparator" w:id="0">
    <w:p w:rsidR="00A7059D" w:rsidRDefault="00A7059D" w:rsidP="00A705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740B" w:rsidRDefault="006C740B" w:rsidP="006C740B">
    <w:pPr>
      <w:spacing w:after="0" w:line="240" w:lineRule="auto"/>
      <w:ind w:left="142" w:firstLine="284"/>
      <w:jc w:val="right"/>
      <w:rPr>
        <w:rFonts w:eastAsia="Calibri" w:cs="Segoe UI"/>
        <w:sz w:val="17"/>
        <w:szCs w:val="17"/>
        <w:lang w:eastAsia="en-US"/>
      </w:rPr>
    </w:pPr>
    <w:r>
      <w:rPr>
        <w:rFonts w:eastAsia="Calibri" w:cs="Segoe UI"/>
        <w:sz w:val="17"/>
        <w:szCs w:val="17"/>
        <w:lang w:eastAsia="en-US"/>
      </w:rPr>
      <w:t>Контакты пресс-службы</w:t>
    </w:r>
  </w:p>
  <w:p w:rsidR="006C740B" w:rsidRDefault="002866C7" w:rsidP="006C740B">
    <w:pPr>
      <w:spacing w:after="0" w:line="240" w:lineRule="auto"/>
      <w:ind w:left="142" w:firstLine="284"/>
      <w:jc w:val="right"/>
      <w:rPr>
        <w:rFonts w:cs="Times New Roman"/>
        <w:sz w:val="17"/>
        <w:szCs w:val="17"/>
      </w:rPr>
    </w:pPr>
    <w:r>
      <w:rPr>
        <w:rFonts w:cs="Times New Roman"/>
        <w:sz w:val="17"/>
        <w:szCs w:val="17"/>
      </w:rPr>
      <w:t>Кадастровой палаты</w:t>
    </w:r>
  </w:p>
  <w:p w:rsidR="006C740B" w:rsidRPr="00266DBD" w:rsidRDefault="006C740B" w:rsidP="006C740B">
    <w:pPr>
      <w:spacing w:after="0" w:line="240" w:lineRule="auto"/>
      <w:ind w:left="142" w:firstLine="284"/>
      <w:jc w:val="right"/>
      <w:rPr>
        <w:rFonts w:eastAsia="Calibri" w:cs="Segoe UI"/>
        <w:sz w:val="17"/>
        <w:szCs w:val="17"/>
        <w:lang w:eastAsia="en-US"/>
      </w:rPr>
    </w:pPr>
    <w:r w:rsidRPr="00266DBD">
      <w:rPr>
        <w:rFonts w:cs="Times New Roman"/>
        <w:sz w:val="17"/>
        <w:szCs w:val="17"/>
      </w:rPr>
      <w:t>по Новосибирской области</w:t>
    </w:r>
    <w:r w:rsidRPr="00266DBD">
      <w:rPr>
        <w:rFonts w:eastAsia="Calibri" w:cs="Segoe UI"/>
        <w:sz w:val="17"/>
        <w:szCs w:val="17"/>
        <w:lang w:eastAsia="en-US"/>
      </w:rPr>
      <w:t>:</w:t>
    </w:r>
  </w:p>
  <w:p w:rsidR="006C740B" w:rsidRPr="00266DBD" w:rsidRDefault="006C740B" w:rsidP="006C740B">
    <w:pPr>
      <w:spacing w:after="0" w:line="240" w:lineRule="auto"/>
      <w:ind w:left="142" w:firstLine="284"/>
      <w:jc w:val="right"/>
      <w:rPr>
        <w:rFonts w:eastAsia="Calibri" w:cs="Segoe UI"/>
        <w:sz w:val="17"/>
        <w:szCs w:val="17"/>
        <w:lang w:eastAsia="en-US"/>
      </w:rPr>
    </w:pPr>
    <w:r w:rsidRPr="00266DBD">
      <w:rPr>
        <w:rFonts w:eastAsia="Calibri" w:cs="Segoe UI"/>
        <w:sz w:val="17"/>
        <w:szCs w:val="17"/>
        <w:lang w:eastAsia="en-US"/>
      </w:rPr>
      <w:t>(383) 347-59-49</w:t>
    </w:r>
  </w:p>
  <w:p w:rsidR="006C740B" w:rsidRPr="006C740B" w:rsidRDefault="00B9723F" w:rsidP="006C740B">
    <w:pPr>
      <w:spacing w:after="0" w:line="240" w:lineRule="auto"/>
      <w:ind w:left="142" w:firstLine="284"/>
      <w:jc w:val="right"/>
      <w:rPr>
        <w:sz w:val="17"/>
        <w:szCs w:val="17"/>
      </w:rPr>
    </w:pPr>
    <w:hyperlink r:id="rId1" w:history="1">
      <w:r w:rsidR="001205AE" w:rsidRPr="005B5F9B">
        <w:rPr>
          <w:rStyle w:val="a9"/>
          <w:sz w:val="17"/>
          <w:szCs w:val="17"/>
          <w:lang w:val="en-US"/>
        </w:rPr>
        <w:t>press</w:t>
      </w:r>
      <w:r w:rsidR="001205AE" w:rsidRPr="005B5F9B">
        <w:rPr>
          <w:rStyle w:val="a9"/>
          <w:sz w:val="17"/>
          <w:szCs w:val="17"/>
        </w:rPr>
        <w:t>@54.</w:t>
      </w:r>
      <w:r w:rsidR="001205AE" w:rsidRPr="005B5F9B">
        <w:rPr>
          <w:rStyle w:val="a9"/>
          <w:sz w:val="17"/>
          <w:szCs w:val="17"/>
          <w:lang w:val="en-US"/>
        </w:rPr>
        <w:t>kadastr</w:t>
      </w:r>
      <w:r w:rsidR="001205AE" w:rsidRPr="005B5F9B">
        <w:rPr>
          <w:rStyle w:val="a9"/>
          <w:sz w:val="17"/>
          <w:szCs w:val="17"/>
        </w:rPr>
        <w:t>.</w:t>
      </w:r>
      <w:r w:rsidR="001205AE" w:rsidRPr="005B5F9B">
        <w:rPr>
          <w:rStyle w:val="a9"/>
          <w:sz w:val="17"/>
          <w:szCs w:val="17"/>
          <w:lang w:val="en-US"/>
        </w:rPr>
        <w:t>ru</w:t>
      </w:r>
    </w:hyperlink>
  </w:p>
  <w:p w:rsidR="00266DBD" w:rsidRDefault="00266DBD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059D" w:rsidRDefault="00A7059D" w:rsidP="00A7059D">
      <w:pPr>
        <w:spacing w:after="0" w:line="240" w:lineRule="auto"/>
      </w:pPr>
      <w:r>
        <w:separator/>
      </w:r>
    </w:p>
  </w:footnote>
  <w:footnote w:type="continuationSeparator" w:id="0">
    <w:p w:rsidR="00A7059D" w:rsidRDefault="00A7059D" w:rsidP="00A705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059D" w:rsidRDefault="00B9723F">
    <w:pPr>
      <w:pStyle w:val="a3"/>
    </w:pPr>
    <w:r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751688" o:spid="_x0000_s2053" type="#_x0000_t75" style="position:absolute;margin-left:0;margin-top:0;width:467.65pt;height:454.85pt;z-index:-251657216;mso-position-horizontal:center;mso-position-horizontal-relative:margin;mso-position-vertical:center;mso-position-vertical-relative:margin" o:allowincell="f">
          <v:imagedata r:id="rId1" o:title="logo_11" gain="19661f" blacklevel="22938f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415E" w:rsidRDefault="00A8510D">
    <w:pPr>
      <w:pStyle w:val="a3"/>
    </w:pPr>
    <w:r>
      <w:rPr>
        <w:noProof/>
        <w:lang w:eastAsia="ru-RU"/>
      </w:rPr>
      <w:drawing>
        <wp:inline distT="0" distB="0" distL="0" distR="0">
          <wp:extent cx="1940155" cy="790575"/>
          <wp:effectExtent l="19050" t="0" r="2945" b="0"/>
          <wp:docPr id="1" name="Рисунок 2" descr="\\Serv9\_ОБМЕН_\_Отдел контроля и Анализа\!СМИ\ИЗОБРАЖЕНИЯ\Logo FKP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\\Serv9\_ОБМЕН_\_Отдел контроля и Анализа\!СМИ\ИЗОБРАЖЕНИЯ\Logo FKP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0155" cy="790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A7059D" w:rsidRDefault="00A7059D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059D" w:rsidRDefault="00B9723F">
    <w:pPr>
      <w:pStyle w:val="a3"/>
    </w:pPr>
    <w:r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751687" o:spid="_x0000_s2052" type="#_x0000_t75" style="position:absolute;margin-left:0;margin-top:0;width:467.65pt;height:454.85pt;z-index:-251658240;mso-position-horizontal:center;mso-position-horizontal-relative:margin;mso-position-vertical:center;mso-position-vertical-relative:margin" o:allowincell="f">
          <v:imagedata r:id="rId1" o:title="logo_11" gain="19661f" blacklevel="22938f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alt="👍" style="width:.75pt;height:.75pt;visibility:visible;mso-wrap-style:square" o:bullet="t">
        <v:imagedata r:id="rId1" o:title="👍"/>
      </v:shape>
    </w:pict>
  </w:numPicBullet>
  <w:abstractNum w:abstractNumId="0">
    <w:nsid w:val="59537B36"/>
    <w:multiLevelType w:val="hybridMultilevel"/>
    <w:tmpl w:val="80C0AEC4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9C907D3"/>
    <w:multiLevelType w:val="hybridMultilevel"/>
    <w:tmpl w:val="9A5C3848"/>
    <w:lvl w:ilvl="0" w:tplc="2B68C07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7C9122F1"/>
    <w:multiLevelType w:val="hybridMultilevel"/>
    <w:tmpl w:val="810AF6E0"/>
    <w:lvl w:ilvl="0" w:tplc="74E2A31C">
      <w:start w:val="1"/>
      <w:numFmt w:val="bullet"/>
      <w:lvlText w:val=""/>
      <w:lvlPicBulletId w:val="0"/>
      <w:lvlJc w:val="left"/>
      <w:pPr>
        <w:tabs>
          <w:tab w:val="num" w:pos="928"/>
        </w:tabs>
        <w:ind w:left="928" w:hanging="360"/>
      </w:pPr>
      <w:rPr>
        <w:rFonts w:ascii="Symbol" w:hAnsi="Symbol" w:hint="default"/>
      </w:rPr>
    </w:lvl>
    <w:lvl w:ilvl="1" w:tplc="D458AF0A" w:tentative="1">
      <w:start w:val="1"/>
      <w:numFmt w:val="bullet"/>
      <w:lvlText w:val=""/>
      <w:lvlJc w:val="left"/>
      <w:pPr>
        <w:tabs>
          <w:tab w:val="num" w:pos="1648"/>
        </w:tabs>
        <w:ind w:left="1648" w:hanging="360"/>
      </w:pPr>
      <w:rPr>
        <w:rFonts w:ascii="Symbol" w:hAnsi="Symbol" w:hint="default"/>
      </w:rPr>
    </w:lvl>
    <w:lvl w:ilvl="2" w:tplc="9574302C" w:tentative="1">
      <w:start w:val="1"/>
      <w:numFmt w:val="bullet"/>
      <w:lvlText w:val=""/>
      <w:lvlJc w:val="left"/>
      <w:pPr>
        <w:tabs>
          <w:tab w:val="num" w:pos="2368"/>
        </w:tabs>
        <w:ind w:left="2368" w:hanging="360"/>
      </w:pPr>
      <w:rPr>
        <w:rFonts w:ascii="Symbol" w:hAnsi="Symbol" w:hint="default"/>
      </w:rPr>
    </w:lvl>
    <w:lvl w:ilvl="3" w:tplc="8DBE5AC0" w:tentative="1">
      <w:start w:val="1"/>
      <w:numFmt w:val="bullet"/>
      <w:lvlText w:val=""/>
      <w:lvlJc w:val="left"/>
      <w:pPr>
        <w:tabs>
          <w:tab w:val="num" w:pos="3088"/>
        </w:tabs>
        <w:ind w:left="3088" w:hanging="360"/>
      </w:pPr>
      <w:rPr>
        <w:rFonts w:ascii="Symbol" w:hAnsi="Symbol" w:hint="default"/>
      </w:rPr>
    </w:lvl>
    <w:lvl w:ilvl="4" w:tplc="F3BC1B82" w:tentative="1">
      <w:start w:val="1"/>
      <w:numFmt w:val="bullet"/>
      <w:lvlText w:val=""/>
      <w:lvlJc w:val="left"/>
      <w:pPr>
        <w:tabs>
          <w:tab w:val="num" w:pos="3808"/>
        </w:tabs>
        <w:ind w:left="3808" w:hanging="360"/>
      </w:pPr>
      <w:rPr>
        <w:rFonts w:ascii="Symbol" w:hAnsi="Symbol" w:hint="default"/>
      </w:rPr>
    </w:lvl>
    <w:lvl w:ilvl="5" w:tplc="C4D0F090" w:tentative="1">
      <w:start w:val="1"/>
      <w:numFmt w:val="bullet"/>
      <w:lvlText w:val=""/>
      <w:lvlJc w:val="left"/>
      <w:pPr>
        <w:tabs>
          <w:tab w:val="num" w:pos="4528"/>
        </w:tabs>
        <w:ind w:left="4528" w:hanging="360"/>
      </w:pPr>
      <w:rPr>
        <w:rFonts w:ascii="Symbol" w:hAnsi="Symbol" w:hint="default"/>
      </w:rPr>
    </w:lvl>
    <w:lvl w:ilvl="6" w:tplc="4698BD4C" w:tentative="1">
      <w:start w:val="1"/>
      <w:numFmt w:val="bullet"/>
      <w:lvlText w:val=""/>
      <w:lvlJc w:val="left"/>
      <w:pPr>
        <w:tabs>
          <w:tab w:val="num" w:pos="5248"/>
        </w:tabs>
        <w:ind w:left="5248" w:hanging="360"/>
      </w:pPr>
      <w:rPr>
        <w:rFonts w:ascii="Symbol" w:hAnsi="Symbol" w:hint="default"/>
      </w:rPr>
    </w:lvl>
    <w:lvl w:ilvl="7" w:tplc="830CE9C0" w:tentative="1">
      <w:start w:val="1"/>
      <w:numFmt w:val="bullet"/>
      <w:lvlText w:val=""/>
      <w:lvlJc w:val="left"/>
      <w:pPr>
        <w:tabs>
          <w:tab w:val="num" w:pos="5968"/>
        </w:tabs>
        <w:ind w:left="5968" w:hanging="360"/>
      </w:pPr>
      <w:rPr>
        <w:rFonts w:ascii="Symbol" w:hAnsi="Symbol" w:hint="default"/>
      </w:rPr>
    </w:lvl>
    <w:lvl w:ilvl="8" w:tplc="1C622730" w:tentative="1">
      <w:start w:val="1"/>
      <w:numFmt w:val="bullet"/>
      <w:lvlText w:val=""/>
      <w:lvlJc w:val="left"/>
      <w:pPr>
        <w:tabs>
          <w:tab w:val="num" w:pos="6688"/>
        </w:tabs>
        <w:ind w:left="6688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A7059D"/>
    <w:rsid w:val="001205AE"/>
    <w:rsid w:val="00170B0D"/>
    <w:rsid w:val="0018070E"/>
    <w:rsid w:val="00266DBD"/>
    <w:rsid w:val="002866C7"/>
    <w:rsid w:val="002D2570"/>
    <w:rsid w:val="00353854"/>
    <w:rsid w:val="003E6480"/>
    <w:rsid w:val="00405FF5"/>
    <w:rsid w:val="004126C1"/>
    <w:rsid w:val="004D7657"/>
    <w:rsid w:val="00543941"/>
    <w:rsid w:val="00551784"/>
    <w:rsid w:val="005A415E"/>
    <w:rsid w:val="0065402A"/>
    <w:rsid w:val="006C740B"/>
    <w:rsid w:val="007B12EB"/>
    <w:rsid w:val="00806C7D"/>
    <w:rsid w:val="00831045"/>
    <w:rsid w:val="00831792"/>
    <w:rsid w:val="00864160"/>
    <w:rsid w:val="00A26900"/>
    <w:rsid w:val="00A7059D"/>
    <w:rsid w:val="00A8510D"/>
    <w:rsid w:val="00AF5AB7"/>
    <w:rsid w:val="00B94D63"/>
    <w:rsid w:val="00B9723F"/>
    <w:rsid w:val="00C2443C"/>
    <w:rsid w:val="00CB2D01"/>
    <w:rsid w:val="00D82973"/>
    <w:rsid w:val="00E05B96"/>
    <w:rsid w:val="00EC76E5"/>
    <w:rsid w:val="00F07814"/>
    <w:rsid w:val="00F5080C"/>
    <w:rsid w:val="00F72F4B"/>
    <w:rsid w:val="00FA78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76E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7059D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A7059D"/>
  </w:style>
  <w:style w:type="paragraph" w:styleId="a5">
    <w:name w:val="footer"/>
    <w:basedOn w:val="a"/>
    <w:link w:val="a6"/>
    <w:uiPriority w:val="99"/>
    <w:unhideWhenUsed/>
    <w:rsid w:val="00A7059D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A7059D"/>
  </w:style>
  <w:style w:type="paragraph" w:styleId="a7">
    <w:name w:val="Balloon Text"/>
    <w:basedOn w:val="a"/>
    <w:link w:val="a8"/>
    <w:uiPriority w:val="99"/>
    <w:semiHidden/>
    <w:unhideWhenUsed/>
    <w:rsid w:val="00A705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7059D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EC76E5"/>
    <w:rPr>
      <w:color w:val="0000FF" w:themeColor="hyperlink"/>
      <w:u w:val="single"/>
    </w:rPr>
  </w:style>
  <w:style w:type="paragraph" w:styleId="aa">
    <w:name w:val="List Paragraph"/>
    <w:basedOn w:val="a"/>
    <w:link w:val="ab"/>
    <w:uiPriority w:val="99"/>
    <w:qFormat/>
    <w:rsid w:val="00F5080C"/>
    <w:pPr>
      <w:ind w:left="720"/>
      <w:contextualSpacing/>
    </w:pPr>
    <w:rPr>
      <w:rFonts w:eastAsiaTheme="minorHAnsi"/>
      <w:lang w:eastAsia="en-US"/>
    </w:rPr>
  </w:style>
  <w:style w:type="paragraph" w:customStyle="1" w:styleId="ConsPlusNormal">
    <w:name w:val="ConsPlusNormal"/>
    <w:rsid w:val="00F5080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sz w:val="24"/>
      <w:szCs w:val="24"/>
    </w:rPr>
  </w:style>
  <w:style w:type="paragraph" w:styleId="ac">
    <w:name w:val="Normal (Web)"/>
    <w:basedOn w:val="a"/>
    <w:uiPriority w:val="99"/>
    <w:unhideWhenUsed/>
    <w:rsid w:val="00F508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Абзац списка Знак"/>
    <w:basedOn w:val="a0"/>
    <w:link w:val="aa"/>
    <w:uiPriority w:val="99"/>
    <w:locked/>
    <w:rsid w:val="00F5080C"/>
  </w:style>
  <w:style w:type="paragraph" w:customStyle="1" w:styleId="Default">
    <w:name w:val="Default"/>
    <w:rsid w:val="00C2443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adastr.ru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press@54.kadastr.r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8F57A45-BAD5-48E0-B7FC-5E33B1C60B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221</Words>
  <Characters>1265</Characters>
  <Application>Microsoft Office Word</Application>
  <DocSecurity>0</DocSecurity>
  <Lines>10</Lines>
  <Paragraphs>2</Paragraphs>
  <ScaleCrop>false</ScaleCrop>
  <Company/>
  <LinksUpToDate>false</LinksUpToDate>
  <CharactersWithSpaces>1484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Korotich_SA</dc:creator>
  <cp:keywords/>
  <dc:description/>
  <cp:lastModifiedBy>Sidorova_LV</cp:lastModifiedBy>
  <cp:revision>36</cp:revision>
  <dcterms:created xsi:type="dcterms:W3CDTF">2016-04-07T02:40:00Z</dcterms:created>
  <dcterms:modified xsi:type="dcterms:W3CDTF">2019-02-11T04:15:00Z</dcterms:modified>
</cp:coreProperties>
</file>