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FE" w:rsidRPr="002207B0" w:rsidRDefault="001709FE" w:rsidP="001709FE">
      <w:pPr>
        <w:pStyle w:val="ac"/>
        <w:ind w:firstLine="709"/>
        <w:jc w:val="center"/>
        <w:rPr>
          <w:rFonts w:asciiTheme="minorHAnsi" w:hAnsiTheme="minorHAnsi" w:cs="Segoe UI"/>
          <w:b/>
          <w:color w:val="000000"/>
          <w:sz w:val="28"/>
          <w:szCs w:val="28"/>
        </w:rPr>
      </w:pPr>
      <w:r w:rsidRPr="001709FE">
        <w:rPr>
          <w:rFonts w:asciiTheme="minorHAnsi" w:hAnsiTheme="minorHAnsi" w:cs="Segoe UI"/>
          <w:b/>
          <w:color w:val="000000"/>
          <w:sz w:val="28"/>
          <w:szCs w:val="28"/>
        </w:rPr>
        <w:t>Количество межведомственных запросов в электронном виде увеличилось на 62%</w:t>
      </w:r>
    </w:p>
    <w:p w:rsidR="001709FE" w:rsidRPr="002207B0" w:rsidRDefault="001709FE" w:rsidP="001709FE">
      <w:pPr>
        <w:pStyle w:val="ac"/>
        <w:spacing w:before="0" w:beforeAutospacing="0" w:after="0" w:afterAutospacing="0"/>
        <w:ind w:firstLine="709"/>
        <w:rPr>
          <w:rFonts w:asciiTheme="minorHAnsi" w:hAnsiTheme="minorHAnsi" w:cs="Segoe UI"/>
          <w:color w:val="000000"/>
        </w:rPr>
      </w:pPr>
      <w:r w:rsidRPr="002207B0">
        <w:rPr>
          <w:rFonts w:asciiTheme="minorHAnsi" w:hAnsiTheme="minorHAnsi" w:cs="Segoe UI"/>
          <w:color w:val="000000"/>
        </w:rPr>
        <w:t>В 2018 году Кадастровая палата по Новосибирской области направила в органы власти 841 запрос в электронном виде посредством системы межведом</w:t>
      </w:r>
      <w:r>
        <w:rPr>
          <w:rFonts w:asciiTheme="minorHAnsi" w:hAnsiTheme="minorHAnsi" w:cs="Segoe UI"/>
          <w:color w:val="000000"/>
        </w:rPr>
        <w:t>с</w:t>
      </w:r>
      <w:r w:rsidRPr="002207B0">
        <w:rPr>
          <w:rFonts w:asciiTheme="minorHAnsi" w:hAnsiTheme="minorHAnsi" w:cs="Segoe UI"/>
          <w:color w:val="000000"/>
        </w:rPr>
        <w:t xml:space="preserve">твенного электронного взаимодействия (СМЭВ). На бумажном носителе было направлено 117 запросов. Для сравнения, в 2017 году в электронном виде направлено 590 запросов, на бумажном носителе – 1650. Доля запросов, направленных Кадастровой палатой по региону посредством СМЭВ, увеличилась на 62%. </w:t>
      </w:r>
    </w:p>
    <w:p w:rsidR="001709FE" w:rsidRPr="002207B0" w:rsidRDefault="001709FE" w:rsidP="001709FE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 w:rsidRPr="002207B0">
        <w:rPr>
          <w:rFonts w:asciiTheme="minorHAnsi" w:hAnsiTheme="minorHAnsi" w:cs="Segoe UI"/>
          <w:color w:val="000000"/>
        </w:rPr>
        <w:t>Межведомственное электронное взаимодействие представляет собой обмен информацией в электронном виде между ведомствами с целью предоставления гражданам государственных услуг. С помощью СМЭВ граждане получают государственные услуги без необходимости предоставлять определенные сведения и документы.</w:t>
      </w:r>
    </w:p>
    <w:p w:rsidR="001709FE" w:rsidRDefault="001709FE" w:rsidP="001709FE">
      <w:pPr>
        <w:pStyle w:val="ac"/>
        <w:spacing w:before="0" w:beforeAutospacing="0" w:after="0" w:afterAutospacing="0"/>
        <w:ind w:firstLine="709"/>
        <w:rPr>
          <w:rFonts w:asciiTheme="minorHAnsi" w:hAnsiTheme="minorHAnsi" w:cs="Segoe UI"/>
          <w:color w:val="000000"/>
        </w:rPr>
      </w:pPr>
      <w:r w:rsidRPr="002207B0">
        <w:rPr>
          <w:rFonts w:asciiTheme="minorHAnsi" w:hAnsiTheme="minorHAnsi" w:cs="Segoe UI"/>
          <w:color w:val="000000"/>
        </w:rPr>
        <w:t>Основная часть направленных Кадастровой палатой запросов связана с получением сведений о разрешении на строительство; разрешении на ввод в эксплуатацию; решении органа местного самоуправления о переводе жилого помещения в нежилое, нежилого помещения в жилое; документе, подтверждающем установленное  разрешенное использование земельного участка; документе, подтверждающем принадлежность земельного участка к определенной категории земель.</w:t>
      </w:r>
    </w:p>
    <w:p w:rsidR="001709FE" w:rsidRDefault="001709FE" w:rsidP="001709FE">
      <w:pPr>
        <w:pStyle w:val="ac"/>
        <w:spacing w:before="0" w:beforeAutospacing="0" w:after="0" w:afterAutospacing="0"/>
        <w:ind w:firstLine="709"/>
        <w:rPr>
          <w:rFonts w:asciiTheme="minorHAnsi" w:hAnsiTheme="minorHAnsi" w:cs="Segoe UI"/>
          <w:color w:val="000000"/>
        </w:rPr>
      </w:pPr>
    </w:p>
    <w:p w:rsidR="001709FE" w:rsidRPr="001709FE" w:rsidRDefault="001709FE" w:rsidP="001709FE">
      <w:pPr>
        <w:pStyle w:val="ac"/>
        <w:spacing w:before="0" w:beforeAutospacing="0" w:after="0" w:afterAutospacing="0"/>
        <w:ind w:firstLine="709"/>
        <w:jc w:val="right"/>
        <w:rPr>
          <w:rFonts w:asciiTheme="minorHAnsi" w:hAnsiTheme="minorHAnsi" w:cs="Segoe UI"/>
          <w:i/>
          <w:color w:val="000000"/>
          <w:sz w:val="20"/>
          <w:szCs w:val="20"/>
        </w:rPr>
      </w:pPr>
      <w:r w:rsidRPr="001709FE">
        <w:rPr>
          <w:rFonts w:asciiTheme="minorHAnsi" w:hAnsiTheme="minorHAnsi" w:cs="Segoe UI"/>
          <w:i/>
          <w:color w:val="000000"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1709FE">
      <w:pPr>
        <w:spacing w:after="0" w:line="240" w:lineRule="auto"/>
        <w:ind w:left="142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B6A8C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B6A8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B6A8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9FE"/>
    <w:rsid w:val="00170B0D"/>
    <w:rsid w:val="0018070E"/>
    <w:rsid w:val="00266DBD"/>
    <w:rsid w:val="002866C7"/>
    <w:rsid w:val="002D2570"/>
    <w:rsid w:val="0033274A"/>
    <w:rsid w:val="00353854"/>
    <w:rsid w:val="003B6A8C"/>
    <w:rsid w:val="003E6480"/>
    <w:rsid w:val="00405FF5"/>
    <w:rsid w:val="00406B93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D1C83-3D86-4B67-83B1-2AD3B6F6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2019-02-11T04:37:00Z</dcterms:modified>
</cp:coreProperties>
</file>